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CC18" w14:textId="32A0F5DE" w:rsidR="00E12D41" w:rsidRPr="00EE006E" w:rsidRDefault="00E12D41" w:rsidP="00E12D41">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w:t>
      </w:r>
      <w:r w:rsidR="005350AB">
        <w:rPr>
          <w:rFonts w:cs="Arial"/>
          <w:b/>
          <w:sz w:val="24"/>
          <w:szCs w:val="24"/>
        </w:rPr>
        <w:t>3</w:t>
      </w:r>
      <w:r w:rsidRPr="004A029C">
        <w:rPr>
          <w:rFonts w:cs="Arial"/>
          <w:b/>
          <w:sz w:val="24"/>
          <w:szCs w:val="24"/>
        </w:rPr>
        <w:t>-e</w:t>
      </w:r>
      <w:r w:rsidRPr="00121C7F">
        <w:rPr>
          <w:rFonts w:hint="eastAsia"/>
          <w:b/>
          <w:sz w:val="24"/>
          <w:szCs w:val="24"/>
          <w:lang w:eastAsia="ko-KR"/>
        </w:rPr>
        <w:tab/>
      </w:r>
      <w:r w:rsidR="00212468" w:rsidRPr="00212468">
        <w:rPr>
          <w:b/>
          <w:sz w:val="24"/>
          <w:szCs w:val="24"/>
          <w:lang w:eastAsia="ko-KR"/>
        </w:rPr>
        <w:t>R4-</w:t>
      </w:r>
      <w:r w:rsidR="008E3E4F" w:rsidRPr="008E3E4F">
        <w:rPr>
          <w:b/>
          <w:sz w:val="24"/>
          <w:szCs w:val="24"/>
          <w:lang w:eastAsia="ko-KR"/>
        </w:rPr>
        <w:t>2209802</w:t>
      </w:r>
    </w:p>
    <w:bookmarkEnd w:id="0"/>
    <w:bookmarkEnd w:id="1"/>
    <w:p w14:paraId="1158BB90" w14:textId="07D83C2E" w:rsidR="000A231E" w:rsidRDefault="00E12D41" w:rsidP="00E12D41">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F41F6A">
        <w:rPr>
          <w:rFonts w:ascii="Arial" w:eastAsia="SimSun" w:hAnsi="Arial" w:cs="Arial"/>
          <w:b/>
          <w:sz w:val="24"/>
          <w:szCs w:val="24"/>
          <w:lang w:eastAsia="zh-CN"/>
        </w:rPr>
        <w:t>May 09 – May 20</w:t>
      </w:r>
      <w:r w:rsidR="00F41F6A" w:rsidRPr="004A029C">
        <w:rPr>
          <w:rFonts w:ascii="Arial" w:eastAsia="SimSun" w:hAnsi="Arial" w:cs="Arial"/>
          <w:b/>
          <w:sz w:val="24"/>
          <w:szCs w:val="24"/>
          <w:lang w:eastAsia="zh-CN"/>
        </w:rPr>
        <w:t>, 2022</w:t>
      </w:r>
    </w:p>
    <w:p w14:paraId="14204C4C" w14:textId="32FC5D12"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947E9F">
        <w:rPr>
          <w:rFonts w:ascii="Arial" w:hAnsi="Arial"/>
          <w:sz w:val="24"/>
        </w:rPr>
        <w:t>9.6.4.3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B8D45A0"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0F3D56" w:rsidRPr="000F3D56">
        <w:rPr>
          <w:rFonts w:ascii="Arial" w:hAnsi="Arial"/>
          <w:bCs/>
          <w:sz w:val="24"/>
        </w:rPr>
        <w:t>Simulation results and d</w:t>
      </w:r>
      <w:r w:rsidRPr="000F3D56">
        <w:rPr>
          <w:rFonts w:ascii="Arial" w:hAnsi="Arial"/>
          <w:bCs/>
          <w:sz w:val="24"/>
        </w:rPr>
        <w:t xml:space="preserve">iscussion on the </w:t>
      </w:r>
      <w:r w:rsidR="006E787B" w:rsidRPr="000F3D56">
        <w:rPr>
          <w:rFonts w:ascii="Arial" w:hAnsi="Arial"/>
          <w:bCs/>
          <w:sz w:val="24"/>
        </w:rPr>
        <w:t>CQI</w:t>
      </w:r>
      <w:r w:rsidR="007F097C" w:rsidRPr="000F3D56">
        <w:rPr>
          <w:rFonts w:ascii="Arial" w:hAnsi="Arial"/>
          <w:bCs/>
          <w:sz w:val="24"/>
        </w:rPr>
        <w:t xml:space="preserve"> requirements for 1024QAM</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3FA5E06" w14:textId="150ECA48" w:rsidR="00AA61C7" w:rsidRDefault="0084797F" w:rsidP="00153B82">
      <w:pPr>
        <w:spacing w:after="0"/>
        <w:jc w:val="both"/>
        <w:rPr>
          <w:lang w:eastAsia="zh-CN"/>
        </w:rPr>
      </w:pPr>
      <w:r w:rsidRPr="001E1407">
        <w:rPr>
          <w:lang w:eastAsia="zh-CN"/>
        </w:rPr>
        <w:t>In RAN4#10</w:t>
      </w:r>
      <w:r w:rsidR="002D4B62">
        <w:rPr>
          <w:lang w:eastAsia="zh-CN"/>
        </w:rPr>
        <w:t>2</w:t>
      </w:r>
      <w:r w:rsidR="0071319F">
        <w:rPr>
          <w:lang w:eastAsia="zh-CN"/>
        </w:rPr>
        <w:t>-</w:t>
      </w:r>
      <w:r w:rsidR="00723824" w:rsidRPr="001E1407">
        <w:rPr>
          <w:lang w:eastAsia="zh-CN"/>
        </w:rPr>
        <w:t xml:space="preserve">e, a way forward </w:t>
      </w:r>
      <w:r w:rsidR="00AF0B96" w:rsidRPr="00AF0B96">
        <w:rPr>
          <w:lang w:eastAsia="zh-CN"/>
        </w:rPr>
        <w:t xml:space="preserve">on DL1024QAM </w:t>
      </w:r>
      <w:r w:rsidR="00723824" w:rsidRPr="001E1407">
        <w:rPr>
          <w:lang w:eastAsia="zh-CN"/>
        </w:rPr>
        <w:t>was agreed [1].</w:t>
      </w:r>
      <w:r w:rsidR="00812BC5" w:rsidRPr="00D45A3F">
        <w:rPr>
          <w:rFonts w:hint="eastAsia"/>
          <w:lang w:eastAsia="zh-CN"/>
        </w:rPr>
        <w:t xml:space="preserve"> </w:t>
      </w:r>
      <w:r w:rsidR="00430F1C">
        <w:rPr>
          <w:lang w:eastAsia="zh-CN"/>
        </w:rPr>
        <w:t>W</w:t>
      </w:r>
      <w:r w:rsidR="00153B82" w:rsidRPr="001E1407">
        <w:rPr>
          <w:lang w:eastAsia="zh-CN"/>
        </w:rPr>
        <w:t xml:space="preserve">e </w:t>
      </w:r>
      <w:r w:rsidR="00D45A3F" w:rsidRPr="00D45A3F">
        <w:rPr>
          <w:lang w:eastAsia="zh-CN"/>
        </w:rPr>
        <w:t>provide our view</w:t>
      </w:r>
      <w:r w:rsidR="00D45A3F">
        <w:rPr>
          <w:lang w:eastAsia="zh-CN"/>
        </w:rPr>
        <w:t xml:space="preserve"> for the remaining issues and </w:t>
      </w:r>
      <w:r w:rsidR="00153B82" w:rsidRPr="001E1407">
        <w:rPr>
          <w:lang w:eastAsia="zh-CN"/>
        </w:rPr>
        <w:t>present simulation results</w:t>
      </w:r>
      <w:r w:rsidR="00430F1C">
        <w:rPr>
          <w:lang w:eastAsia="zh-CN"/>
        </w:rPr>
        <w:t xml:space="preserve"> in this contribution</w:t>
      </w:r>
      <w:r w:rsidR="00D45A3F">
        <w:rPr>
          <w:lang w:eastAsia="zh-CN"/>
        </w:rPr>
        <w:t>.</w:t>
      </w:r>
    </w:p>
    <w:p w14:paraId="395D638E" w14:textId="4EC11CEC" w:rsidR="00D45A3F" w:rsidRDefault="00D45A3F" w:rsidP="00153B82">
      <w:pPr>
        <w:spacing w:after="0"/>
        <w:jc w:val="both"/>
        <w:rPr>
          <w:rFonts w:eastAsia="SimSun"/>
          <w:lang w:eastAsia="zh-CN"/>
        </w:rPr>
      </w:pPr>
    </w:p>
    <w:tbl>
      <w:tblPr>
        <w:tblStyle w:val="a9"/>
        <w:tblW w:w="0" w:type="auto"/>
        <w:tblLook w:val="04A0" w:firstRow="1" w:lastRow="0" w:firstColumn="1" w:lastColumn="0" w:noHBand="0" w:noVBand="1"/>
      </w:tblPr>
      <w:tblGrid>
        <w:gridCol w:w="9629"/>
      </w:tblGrid>
      <w:tr w:rsidR="00D45A3F" w14:paraId="12FFDA45" w14:textId="77777777" w:rsidTr="005A6DD2">
        <w:tc>
          <w:tcPr>
            <w:tcW w:w="9629" w:type="dxa"/>
          </w:tcPr>
          <w:p w14:paraId="43D593B8" w14:textId="77777777" w:rsidR="00430F1C" w:rsidRPr="004C1AC8" w:rsidRDefault="00430F1C" w:rsidP="00430F1C">
            <w:pPr>
              <w:pStyle w:val="a7"/>
              <w:numPr>
                <w:ilvl w:val="0"/>
                <w:numId w:val="22"/>
              </w:numPr>
              <w:spacing w:after="160" w:line="259" w:lineRule="auto"/>
              <w:ind w:leftChars="0" w:left="720"/>
            </w:pPr>
            <w:r w:rsidRPr="004C1AC8">
              <w:t>Discuss the final CQI definition requirements with CQI table 4 considering the impairment margin and SNR levels provided by TE with the assumption of Tx EVM 2.5%.</w:t>
            </w:r>
          </w:p>
          <w:p w14:paraId="7390DC5F" w14:textId="77777777" w:rsidR="00430F1C" w:rsidRPr="004C1AC8" w:rsidRDefault="00430F1C" w:rsidP="00430F1C">
            <w:pPr>
              <w:pStyle w:val="a7"/>
              <w:numPr>
                <w:ilvl w:val="1"/>
                <w:numId w:val="22"/>
              </w:numPr>
              <w:spacing w:after="160" w:line="259" w:lineRule="auto"/>
              <w:ind w:leftChars="0" w:left="1440"/>
            </w:pPr>
            <w:r w:rsidRPr="004C1AC8">
              <w:t xml:space="preserve">2Rx UE: </w:t>
            </w:r>
          </w:p>
          <w:p w14:paraId="1763233F" w14:textId="77777777" w:rsidR="00430F1C" w:rsidRPr="004C1AC8" w:rsidRDefault="00430F1C" w:rsidP="00430F1C">
            <w:pPr>
              <w:pStyle w:val="a7"/>
              <w:numPr>
                <w:ilvl w:val="2"/>
                <w:numId w:val="22"/>
              </w:numPr>
              <w:spacing w:after="160" w:line="259" w:lineRule="auto"/>
              <w:ind w:leftChars="0" w:left="2160"/>
            </w:pPr>
            <w:r w:rsidRPr="004C1AC8">
              <w:t>This is the common understanding SNR corresponding to CQI index 14 for 1024QAM table is around 28-30dB for 2Rx UE without impairment margin.</w:t>
            </w:r>
          </w:p>
          <w:p w14:paraId="514BEFBE" w14:textId="77777777" w:rsidR="00430F1C" w:rsidRPr="004C1AC8" w:rsidRDefault="00430F1C" w:rsidP="00430F1C">
            <w:pPr>
              <w:pStyle w:val="a7"/>
              <w:numPr>
                <w:ilvl w:val="3"/>
                <w:numId w:val="22"/>
              </w:numPr>
              <w:spacing w:after="160" w:line="259" w:lineRule="auto"/>
              <w:ind w:leftChars="0" w:left="2880"/>
            </w:pPr>
            <w:r w:rsidRPr="004C1AC8">
              <w:t>Option 1: SNR = 28/29dB</w:t>
            </w:r>
          </w:p>
          <w:p w14:paraId="69392D47" w14:textId="77777777" w:rsidR="00430F1C" w:rsidRPr="004C1AC8" w:rsidRDefault="00430F1C" w:rsidP="00430F1C">
            <w:pPr>
              <w:pStyle w:val="a7"/>
              <w:numPr>
                <w:ilvl w:val="3"/>
                <w:numId w:val="22"/>
              </w:numPr>
              <w:spacing w:after="160" w:line="259" w:lineRule="auto"/>
              <w:ind w:leftChars="0" w:left="2880"/>
            </w:pPr>
            <w:r w:rsidRPr="004C1AC8">
              <w:t>Option 2: SNR = 29/30dB</w:t>
            </w:r>
          </w:p>
          <w:p w14:paraId="518AF427" w14:textId="77777777" w:rsidR="00430F1C" w:rsidRPr="004C1AC8" w:rsidRDefault="00430F1C" w:rsidP="00430F1C">
            <w:pPr>
              <w:pStyle w:val="a7"/>
              <w:numPr>
                <w:ilvl w:val="1"/>
                <w:numId w:val="22"/>
              </w:numPr>
              <w:spacing w:after="160" w:line="259" w:lineRule="auto"/>
              <w:ind w:leftChars="0" w:left="1440"/>
            </w:pPr>
            <w:r w:rsidRPr="004C1AC8">
              <w:t xml:space="preserve">4Rx UE: </w:t>
            </w:r>
          </w:p>
          <w:p w14:paraId="5AC56391" w14:textId="77777777" w:rsidR="00430F1C" w:rsidRPr="004C1AC8" w:rsidRDefault="00430F1C" w:rsidP="00430F1C">
            <w:pPr>
              <w:pStyle w:val="a7"/>
              <w:numPr>
                <w:ilvl w:val="2"/>
                <w:numId w:val="22"/>
              </w:numPr>
              <w:spacing w:after="160" w:line="259" w:lineRule="auto"/>
              <w:ind w:leftChars="0" w:left="2160"/>
            </w:pPr>
            <w:r w:rsidRPr="004C1AC8">
              <w:t xml:space="preserve">This is the common understanding SNR corresponding to CQI index 14 for 1024QAM table is around 26-28dB for 4Rx UE without impairment margin.  </w:t>
            </w:r>
          </w:p>
          <w:p w14:paraId="6189A4FD" w14:textId="77777777" w:rsidR="00430F1C" w:rsidRPr="004C1AC8" w:rsidRDefault="00430F1C" w:rsidP="00430F1C">
            <w:pPr>
              <w:pStyle w:val="a7"/>
              <w:numPr>
                <w:ilvl w:val="3"/>
                <w:numId w:val="22"/>
              </w:numPr>
              <w:spacing w:after="160" w:line="259" w:lineRule="auto"/>
              <w:ind w:leftChars="0" w:left="2880"/>
            </w:pPr>
            <w:r w:rsidRPr="004C1AC8">
              <w:t>Option 1: SNR = 25/26dB</w:t>
            </w:r>
          </w:p>
          <w:p w14:paraId="69D106D4" w14:textId="742CFFCD" w:rsidR="00D45A3F" w:rsidRPr="00AA61C7" w:rsidRDefault="00430F1C" w:rsidP="00430F1C">
            <w:pPr>
              <w:pStyle w:val="a7"/>
              <w:numPr>
                <w:ilvl w:val="3"/>
                <w:numId w:val="22"/>
              </w:numPr>
              <w:spacing w:after="160" w:line="259" w:lineRule="auto"/>
              <w:ind w:leftChars="0" w:left="2880"/>
            </w:pPr>
            <w:r w:rsidRPr="004C1AC8">
              <w:t>Option 2: SNR = 26/27dB</w:t>
            </w:r>
          </w:p>
        </w:tc>
      </w:tr>
    </w:tbl>
    <w:p w14:paraId="3AB1EE4D" w14:textId="77777777" w:rsidR="00CF1E95" w:rsidRPr="00EE392F" w:rsidRDefault="003F7C40"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1C7944D1" w14:textId="7F98FC62" w:rsidR="005943DC" w:rsidRDefault="005943DC" w:rsidP="0039210D">
      <w:pPr>
        <w:spacing w:after="0"/>
        <w:jc w:val="both"/>
        <w:rPr>
          <w:rFonts w:eastAsiaTheme="minorEastAsia"/>
          <w:lang w:eastAsia="zh-TW"/>
        </w:rPr>
      </w:pPr>
      <w:r>
        <w:rPr>
          <w:rFonts w:eastAsiaTheme="minorEastAsia"/>
          <w:lang w:eastAsia="zh-TW"/>
        </w:rPr>
        <w:t>We provide our simulation results as below.</w:t>
      </w:r>
    </w:p>
    <w:p w14:paraId="2B173A3B" w14:textId="77777777" w:rsidR="00065718" w:rsidRDefault="00065718" w:rsidP="0039210D">
      <w:pPr>
        <w:spacing w:after="0"/>
        <w:jc w:val="both"/>
        <w:rPr>
          <w:rFonts w:eastAsiaTheme="minorEastAsia"/>
          <w:lang w:eastAsia="zh-TW"/>
        </w:rPr>
      </w:pPr>
    </w:p>
    <w:p w14:paraId="5A960754" w14:textId="387EBD0E" w:rsidR="005943DC" w:rsidRDefault="005943DC" w:rsidP="005943DC">
      <w:pPr>
        <w:spacing w:after="0"/>
        <w:jc w:val="center"/>
        <w:rPr>
          <w:lang w:eastAsia="ja-JP"/>
        </w:rPr>
      </w:pPr>
      <w:bookmarkStart w:id="3" w:name="_Ref513720269"/>
      <w:r>
        <w:rPr>
          <w:lang w:eastAsia="ja-JP"/>
        </w:rPr>
        <w:t xml:space="preserve">Table </w:t>
      </w:r>
      <w:r>
        <w:rPr>
          <w:lang w:eastAsia="ja-JP"/>
        </w:rPr>
        <w:fldChar w:fldCharType="begin"/>
      </w:r>
      <w:r>
        <w:rPr>
          <w:lang w:eastAsia="ja-JP"/>
        </w:rPr>
        <w:instrText xml:space="preserve"> SEQ Table \* ARABIC </w:instrText>
      </w:r>
      <w:r>
        <w:rPr>
          <w:lang w:eastAsia="ja-JP"/>
        </w:rPr>
        <w:fldChar w:fldCharType="separate"/>
      </w:r>
      <w:r>
        <w:rPr>
          <w:lang w:eastAsia="ja-JP"/>
        </w:rPr>
        <w:t>1</w:t>
      </w:r>
      <w:r>
        <w:rPr>
          <w:lang w:eastAsia="ja-JP"/>
        </w:rPr>
        <w:fldChar w:fldCharType="end"/>
      </w:r>
      <w:bookmarkEnd w:id="3"/>
      <w:r>
        <w:rPr>
          <w:lang w:eastAsia="ja-JP"/>
        </w:rPr>
        <w:t>.</w:t>
      </w:r>
      <w:r>
        <w:rPr>
          <w:lang w:eastAsia="ja-JP"/>
        </w:rPr>
        <w:tab/>
        <w:t xml:space="preserve">Summary for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783"/>
        <w:gridCol w:w="1226"/>
        <w:gridCol w:w="828"/>
        <w:gridCol w:w="818"/>
        <w:gridCol w:w="875"/>
        <w:gridCol w:w="782"/>
        <w:gridCol w:w="1226"/>
        <w:gridCol w:w="828"/>
        <w:gridCol w:w="818"/>
        <w:gridCol w:w="875"/>
      </w:tblGrid>
      <w:tr w:rsidR="00863960" w:rsidRPr="00863960" w14:paraId="72F8528A" w14:textId="77777777" w:rsidTr="005A6DD2">
        <w:trPr>
          <w:jc w:val="center"/>
        </w:trPr>
        <w:tc>
          <w:tcPr>
            <w:tcW w:w="0" w:type="auto"/>
            <w:shd w:val="clear" w:color="auto" w:fill="auto"/>
            <w:vAlign w:val="center"/>
          </w:tcPr>
          <w:p w14:paraId="31A13D44"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p>
        </w:tc>
        <w:tc>
          <w:tcPr>
            <w:tcW w:w="0" w:type="auto"/>
            <w:gridSpan w:val="5"/>
            <w:shd w:val="clear" w:color="auto" w:fill="auto"/>
            <w:vAlign w:val="center"/>
          </w:tcPr>
          <w:p w14:paraId="11B8374B" w14:textId="77777777" w:rsidR="00863960" w:rsidRPr="00065718" w:rsidRDefault="00863960" w:rsidP="00863960">
            <w:pPr>
              <w:keepNext/>
              <w:keepLines/>
              <w:overflowPunct w:val="0"/>
              <w:autoSpaceDE w:val="0"/>
              <w:autoSpaceDN w:val="0"/>
              <w:adjustRightInd w:val="0"/>
              <w:spacing w:after="0"/>
              <w:jc w:val="center"/>
              <w:rPr>
                <w:rFonts w:ascii="Arial" w:eastAsia="新細明體" w:hAnsi="Arial" w:cs="Arial"/>
                <w:b/>
                <w:sz w:val="16"/>
                <w:szCs w:val="16"/>
                <w:lang w:eastAsia="zh-CN"/>
              </w:rPr>
            </w:pPr>
            <w:r w:rsidRPr="00065718">
              <w:rPr>
                <w:rFonts w:ascii="Arial" w:eastAsia="新細明體" w:hAnsi="Arial" w:cs="Arial" w:hint="eastAsia"/>
                <w:b/>
                <w:sz w:val="16"/>
                <w:szCs w:val="16"/>
                <w:lang w:eastAsia="zh-CN"/>
              </w:rPr>
              <w:t>2</w:t>
            </w:r>
            <w:r w:rsidRPr="00065718">
              <w:rPr>
                <w:rFonts w:ascii="Arial" w:eastAsia="新細明體" w:hAnsi="Arial" w:cs="Arial"/>
                <w:b/>
                <w:sz w:val="16"/>
                <w:szCs w:val="16"/>
                <w:lang w:eastAsia="zh-CN"/>
              </w:rPr>
              <w:t>Rx</w:t>
            </w:r>
          </w:p>
        </w:tc>
        <w:tc>
          <w:tcPr>
            <w:tcW w:w="0" w:type="auto"/>
            <w:gridSpan w:val="5"/>
            <w:vAlign w:val="center"/>
          </w:tcPr>
          <w:p w14:paraId="632DE6B3" w14:textId="77777777" w:rsidR="00863960" w:rsidRPr="00065718" w:rsidRDefault="00863960" w:rsidP="00863960">
            <w:pPr>
              <w:keepNext/>
              <w:keepLines/>
              <w:overflowPunct w:val="0"/>
              <w:autoSpaceDE w:val="0"/>
              <w:autoSpaceDN w:val="0"/>
              <w:adjustRightInd w:val="0"/>
              <w:spacing w:after="0"/>
              <w:jc w:val="center"/>
              <w:rPr>
                <w:rFonts w:ascii="Arial" w:eastAsia="新細明體" w:hAnsi="Arial" w:cs="Arial"/>
                <w:b/>
                <w:sz w:val="16"/>
                <w:szCs w:val="16"/>
                <w:lang w:eastAsia="zh-CN"/>
              </w:rPr>
            </w:pPr>
            <w:r w:rsidRPr="00065718">
              <w:rPr>
                <w:rFonts w:ascii="Arial" w:eastAsia="新細明體" w:hAnsi="Arial" w:cs="Arial" w:hint="eastAsia"/>
                <w:b/>
                <w:sz w:val="16"/>
                <w:szCs w:val="16"/>
                <w:lang w:eastAsia="zh-CN"/>
              </w:rPr>
              <w:t>4</w:t>
            </w:r>
            <w:r w:rsidRPr="00065718">
              <w:rPr>
                <w:rFonts w:ascii="Arial" w:eastAsia="新細明體" w:hAnsi="Arial" w:cs="Arial"/>
                <w:b/>
                <w:sz w:val="16"/>
                <w:szCs w:val="16"/>
                <w:lang w:eastAsia="zh-CN"/>
              </w:rPr>
              <w:t>Rx</w:t>
            </w:r>
          </w:p>
        </w:tc>
      </w:tr>
      <w:tr w:rsidR="00B54E5F" w:rsidRPr="00863960" w14:paraId="4CEDCFCC" w14:textId="77777777" w:rsidTr="005A6DD2">
        <w:trPr>
          <w:jc w:val="center"/>
        </w:trPr>
        <w:tc>
          <w:tcPr>
            <w:tcW w:w="0" w:type="auto"/>
            <w:shd w:val="clear" w:color="auto" w:fill="auto"/>
            <w:vAlign w:val="center"/>
          </w:tcPr>
          <w:p w14:paraId="3B837F74"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SNR [dB]</w:t>
            </w:r>
          </w:p>
        </w:tc>
        <w:tc>
          <w:tcPr>
            <w:tcW w:w="0" w:type="auto"/>
            <w:shd w:val="clear" w:color="auto" w:fill="auto"/>
            <w:vAlign w:val="center"/>
          </w:tcPr>
          <w:p w14:paraId="3EBD60C7"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Median CQI</w:t>
            </w:r>
          </w:p>
        </w:tc>
        <w:tc>
          <w:tcPr>
            <w:tcW w:w="0" w:type="auto"/>
            <w:shd w:val="clear" w:color="auto" w:fill="auto"/>
            <w:vAlign w:val="center"/>
          </w:tcPr>
          <w:p w14:paraId="023691C1"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 xml:space="preserve">Percentage of {median CQI-1, median CQI, median CQI+1} </w:t>
            </w:r>
          </w:p>
        </w:tc>
        <w:tc>
          <w:tcPr>
            <w:tcW w:w="0" w:type="auto"/>
            <w:shd w:val="clear" w:color="auto" w:fill="auto"/>
            <w:vAlign w:val="center"/>
          </w:tcPr>
          <w:p w14:paraId="02825C54"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BLER at Median CQI -1 for</w:t>
            </w:r>
          </w:p>
        </w:tc>
        <w:tc>
          <w:tcPr>
            <w:tcW w:w="0" w:type="auto"/>
            <w:vAlign w:val="center"/>
          </w:tcPr>
          <w:p w14:paraId="5E1CB35F"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BLER at median CQI</w:t>
            </w:r>
          </w:p>
        </w:tc>
        <w:tc>
          <w:tcPr>
            <w:tcW w:w="0" w:type="auto"/>
            <w:shd w:val="clear" w:color="auto" w:fill="auto"/>
            <w:vAlign w:val="center"/>
          </w:tcPr>
          <w:p w14:paraId="0E1A1E79"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BLER at Median CQI +1</w:t>
            </w:r>
          </w:p>
        </w:tc>
        <w:tc>
          <w:tcPr>
            <w:tcW w:w="0" w:type="auto"/>
            <w:vAlign w:val="center"/>
          </w:tcPr>
          <w:p w14:paraId="1B0FC76D"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Median CQI</w:t>
            </w:r>
          </w:p>
        </w:tc>
        <w:tc>
          <w:tcPr>
            <w:tcW w:w="0" w:type="auto"/>
            <w:vAlign w:val="center"/>
          </w:tcPr>
          <w:p w14:paraId="47624E4E"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 xml:space="preserve">Percentage of {median CQI-1, median CQI, median CQI+1} </w:t>
            </w:r>
          </w:p>
        </w:tc>
        <w:tc>
          <w:tcPr>
            <w:tcW w:w="0" w:type="auto"/>
            <w:vAlign w:val="center"/>
          </w:tcPr>
          <w:p w14:paraId="2162D889"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BLER at Median CQI -1 for</w:t>
            </w:r>
          </w:p>
        </w:tc>
        <w:tc>
          <w:tcPr>
            <w:tcW w:w="0" w:type="auto"/>
            <w:vAlign w:val="center"/>
          </w:tcPr>
          <w:p w14:paraId="6819BD35"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BLER at median CQI</w:t>
            </w:r>
          </w:p>
        </w:tc>
        <w:tc>
          <w:tcPr>
            <w:tcW w:w="0" w:type="auto"/>
            <w:vAlign w:val="center"/>
          </w:tcPr>
          <w:p w14:paraId="3E7C985C" w14:textId="77777777" w:rsidR="00863960" w:rsidRPr="00065718" w:rsidRDefault="00863960" w:rsidP="00863960">
            <w:pPr>
              <w:keepNext/>
              <w:keepLines/>
              <w:overflowPunct w:val="0"/>
              <w:autoSpaceDE w:val="0"/>
              <w:autoSpaceDN w:val="0"/>
              <w:adjustRightInd w:val="0"/>
              <w:spacing w:after="0"/>
              <w:jc w:val="center"/>
              <w:rPr>
                <w:rFonts w:ascii="Arial" w:eastAsia="Times New Roman" w:hAnsi="Arial" w:cs="Arial"/>
                <w:b/>
                <w:sz w:val="16"/>
                <w:szCs w:val="16"/>
              </w:rPr>
            </w:pPr>
            <w:r w:rsidRPr="00065718">
              <w:rPr>
                <w:rFonts w:ascii="Arial" w:eastAsia="Times New Roman" w:hAnsi="Arial" w:cs="Arial"/>
                <w:b/>
                <w:sz w:val="16"/>
                <w:szCs w:val="16"/>
              </w:rPr>
              <w:t>BLER at Median CQI +1</w:t>
            </w:r>
          </w:p>
        </w:tc>
      </w:tr>
      <w:tr w:rsidR="00B54E5F" w:rsidRPr="00863960" w14:paraId="014B42FF" w14:textId="77777777" w:rsidTr="005A6DD2">
        <w:trPr>
          <w:jc w:val="center"/>
        </w:trPr>
        <w:tc>
          <w:tcPr>
            <w:tcW w:w="0" w:type="auto"/>
            <w:shd w:val="clear" w:color="auto" w:fill="auto"/>
            <w:vAlign w:val="center"/>
          </w:tcPr>
          <w:p w14:paraId="5A499ECC" w14:textId="77777777" w:rsidR="00863960" w:rsidRPr="00B54E5F" w:rsidRDefault="00863960" w:rsidP="00863960">
            <w:pPr>
              <w:keepNext/>
              <w:keepLines/>
              <w:overflowPunct w:val="0"/>
              <w:autoSpaceDE w:val="0"/>
              <w:autoSpaceDN w:val="0"/>
              <w:adjustRightInd w:val="0"/>
              <w:spacing w:after="0"/>
              <w:jc w:val="center"/>
              <w:rPr>
                <w:rFonts w:ascii="Arial" w:eastAsia="Times New Roman" w:hAnsi="Arial" w:cs="Arial"/>
                <w:sz w:val="18"/>
                <w:szCs w:val="18"/>
                <w:lang w:val="en-US"/>
              </w:rPr>
            </w:pPr>
            <w:r w:rsidRPr="00B54E5F">
              <w:rPr>
                <w:rFonts w:ascii="Arial" w:eastAsia="Times New Roman" w:hAnsi="Arial" w:cs="Arial"/>
                <w:sz w:val="18"/>
                <w:szCs w:val="18"/>
                <w:lang w:val="en-US"/>
              </w:rPr>
              <w:t>25</w:t>
            </w:r>
          </w:p>
        </w:tc>
        <w:tc>
          <w:tcPr>
            <w:tcW w:w="0" w:type="auto"/>
            <w:shd w:val="clear" w:color="auto" w:fill="auto"/>
            <w:vAlign w:val="center"/>
          </w:tcPr>
          <w:p w14:paraId="555DE235"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3</w:t>
            </w:r>
          </w:p>
        </w:tc>
        <w:tc>
          <w:tcPr>
            <w:tcW w:w="0" w:type="auto"/>
            <w:shd w:val="clear" w:color="auto" w:fill="auto"/>
            <w:vAlign w:val="center"/>
          </w:tcPr>
          <w:p w14:paraId="0DBBECE4"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shd w:val="clear" w:color="auto" w:fill="auto"/>
            <w:vAlign w:val="center"/>
          </w:tcPr>
          <w:p w14:paraId="7D7B8DF0"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0801295A"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shd w:val="clear" w:color="auto" w:fill="auto"/>
            <w:vAlign w:val="center"/>
          </w:tcPr>
          <w:p w14:paraId="2F9C0A3C"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vAlign w:val="center"/>
          </w:tcPr>
          <w:p w14:paraId="10415D8B"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4</w:t>
            </w:r>
          </w:p>
        </w:tc>
        <w:tc>
          <w:tcPr>
            <w:tcW w:w="0" w:type="auto"/>
            <w:vAlign w:val="center"/>
          </w:tcPr>
          <w:p w14:paraId="36AE4463"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新細明體"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c>
          <w:tcPr>
            <w:tcW w:w="0" w:type="auto"/>
            <w:vAlign w:val="center"/>
          </w:tcPr>
          <w:p w14:paraId="568247DB"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vAlign w:val="center"/>
          </w:tcPr>
          <w:p w14:paraId="5F0B77BF"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vAlign w:val="center"/>
          </w:tcPr>
          <w:p w14:paraId="55FDB666"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r>
      <w:tr w:rsidR="00B54E5F" w:rsidRPr="00863960" w14:paraId="1B1FBB6C" w14:textId="77777777" w:rsidTr="005A6DD2">
        <w:trPr>
          <w:jc w:val="center"/>
        </w:trPr>
        <w:tc>
          <w:tcPr>
            <w:tcW w:w="0" w:type="auto"/>
            <w:shd w:val="clear" w:color="auto" w:fill="auto"/>
            <w:vAlign w:val="center"/>
          </w:tcPr>
          <w:p w14:paraId="3F55DF3E" w14:textId="77777777" w:rsidR="00863960" w:rsidRPr="00B54E5F" w:rsidRDefault="00863960" w:rsidP="00863960">
            <w:pPr>
              <w:keepNext/>
              <w:keepLines/>
              <w:overflowPunct w:val="0"/>
              <w:autoSpaceDE w:val="0"/>
              <w:autoSpaceDN w:val="0"/>
              <w:adjustRightInd w:val="0"/>
              <w:spacing w:after="0"/>
              <w:jc w:val="center"/>
              <w:rPr>
                <w:rFonts w:ascii="Arial" w:eastAsia="Times New Roman" w:hAnsi="Arial" w:cs="Arial"/>
                <w:sz w:val="18"/>
                <w:szCs w:val="18"/>
                <w:lang w:val="en-US"/>
              </w:rPr>
            </w:pPr>
            <w:r w:rsidRPr="00B54E5F">
              <w:rPr>
                <w:rFonts w:ascii="Arial" w:eastAsia="Times New Roman" w:hAnsi="Arial" w:cs="Arial"/>
                <w:sz w:val="18"/>
                <w:szCs w:val="18"/>
                <w:lang w:val="en-US"/>
              </w:rPr>
              <w:t>26</w:t>
            </w:r>
          </w:p>
        </w:tc>
        <w:tc>
          <w:tcPr>
            <w:tcW w:w="0" w:type="auto"/>
            <w:shd w:val="clear" w:color="auto" w:fill="auto"/>
            <w:vAlign w:val="center"/>
          </w:tcPr>
          <w:p w14:paraId="5C62269D"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3</w:t>
            </w:r>
          </w:p>
        </w:tc>
        <w:tc>
          <w:tcPr>
            <w:tcW w:w="0" w:type="auto"/>
            <w:shd w:val="clear" w:color="auto" w:fill="auto"/>
            <w:vAlign w:val="center"/>
          </w:tcPr>
          <w:p w14:paraId="3C703937"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shd w:val="clear" w:color="auto" w:fill="auto"/>
            <w:vAlign w:val="center"/>
          </w:tcPr>
          <w:p w14:paraId="384FC733"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6799CFA9"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shd w:val="clear" w:color="auto" w:fill="auto"/>
            <w:vAlign w:val="center"/>
          </w:tcPr>
          <w:p w14:paraId="12C061F6"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6</w:t>
            </w:r>
            <w:r w:rsidRPr="00B54E5F">
              <w:rPr>
                <w:rFonts w:ascii="Arial" w:eastAsia="SimSun" w:hAnsi="Arial" w:cs="Arial"/>
                <w:sz w:val="18"/>
                <w:szCs w:val="18"/>
                <w:lang w:val="en-US" w:eastAsia="zh-CN"/>
              </w:rPr>
              <w:t>6.27%</w:t>
            </w:r>
          </w:p>
        </w:tc>
        <w:tc>
          <w:tcPr>
            <w:tcW w:w="0" w:type="auto"/>
            <w:vAlign w:val="center"/>
          </w:tcPr>
          <w:p w14:paraId="797ACC7E"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4</w:t>
            </w:r>
          </w:p>
        </w:tc>
        <w:tc>
          <w:tcPr>
            <w:tcW w:w="0" w:type="auto"/>
            <w:vAlign w:val="center"/>
          </w:tcPr>
          <w:p w14:paraId="7703EB77"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新細明體"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c>
          <w:tcPr>
            <w:tcW w:w="0" w:type="auto"/>
            <w:vAlign w:val="center"/>
          </w:tcPr>
          <w:p w14:paraId="6C6D316F"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vAlign w:val="center"/>
          </w:tcPr>
          <w:p w14:paraId="340E5D3F"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vAlign w:val="center"/>
          </w:tcPr>
          <w:p w14:paraId="261BFF59"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r>
      <w:tr w:rsidR="00B54E5F" w:rsidRPr="00863960" w14:paraId="5ABC6500" w14:textId="77777777" w:rsidTr="005A6DD2">
        <w:trPr>
          <w:jc w:val="center"/>
        </w:trPr>
        <w:tc>
          <w:tcPr>
            <w:tcW w:w="0" w:type="auto"/>
            <w:shd w:val="clear" w:color="auto" w:fill="auto"/>
            <w:vAlign w:val="center"/>
          </w:tcPr>
          <w:p w14:paraId="2B65D9A7" w14:textId="77777777" w:rsidR="00863960" w:rsidRPr="00B54E5F" w:rsidRDefault="00863960" w:rsidP="00863960">
            <w:pPr>
              <w:keepNext/>
              <w:keepLines/>
              <w:overflowPunct w:val="0"/>
              <w:autoSpaceDE w:val="0"/>
              <w:autoSpaceDN w:val="0"/>
              <w:adjustRightInd w:val="0"/>
              <w:spacing w:after="0"/>
              <w:jc w:val="center"/>
              <w:rPr>
                <w:rFonts w:ascii="Arial" w:eastAsia="Times New Roman" w:hAnsi="Arial" w:cs="Arial"/>
                <w:color w:val="000000" w:themeColor="text1"/>
                <w:sz w:val="18"/>
                <w:szCs w:val="18"/>
                <w:lang w:val="en-US"/>
              </w:rPr>
            </w:pPr>
            <w:r w:rsidRPr="00B54E5F">
              <w:rPr>
                <w:rFonts w:ascii="Arial" w:eastAsia="Times New Roman" w:hAnsi="Arial" w:cs="Arial"/>
                <w:color w:val="000000" w:themeColor="text1"/>
                <w:sz w:val="18"/>
                <w:szCs w:val="18"/>
                <w:lang w:val="en-US"/>
              </w:rPr>
              <w:t>27</w:t>
            </w:r>
          </w:p>
        </w:tc>
        <w:tc>
          <w:tcPr>
            <w:tcW w:w="0" w:type="auto"/>
            <w:shd w:val="clear" w:color="auto" w:fill="auto"/>
            <w:vAlign w:val="center"/>
          </w:tcPr>
          <w:p w14:paraId="7D5BB714"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4</w:t>
            </w:r>
          </w:p>
        </w:tc>
        <w:tc>
          <w:tcPr>
            <w:tcW w:w="0" w:type="auto"/>
            <w:shd w:val="clear" w:color="auto" w:fill="auto"/>
            <w:vAlign w:val="center"/>
          </w:tcPr>
          <w:p w14:paraId="428B6B2F"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shd w:val="clear" w:color="auto" w:fill="auto"/>
            <w:vAlign w:val="center"/>
          </w:tcPr>
          <w:p w14:paraId="799BB9B8"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6630CB44"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shd w:val="clear" w:color="auto" w:fill="auto"/>
            <w:vAlign w:val="center"/>
          </w:tcPr>
          <w:p w14:paraId="78F2E09E"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vAlign w:val="center"/>
          </w:tcPr>
          <w:p w14:paraId="18A00357"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4</w:t>
            </w:r>
          </w:p>
        </w:tc>
        <w:tc>
          <w:tcPr>
            <w:tcW w:w="0" w:type="auto"/>
            <w:vAlign w:val="center"/>
          </w:tcPr>
          <w:p w14:paraId="4DACD07C"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新細明體"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vAlign w:val="center"/>
          </w:tcPr>
          <w:p w14:paraId="79C70181"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6291B79C"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0B3DBE5B"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3</w:t>
            </w:r>
            <w:r w:rsidRPr="00B54E5F">
              <w:rPr>
                <w:rFonts w:ascii="Arial" w:eastAsia="SimSun" w:hAnsi="Arial" w:cs="Arial"/>
                <w:sz w:val="18"/>
                <w:szCs w:val="18"/>
                <w:lang w:val="en-US" w:eastAsia="zh-CN"/>
              </w:rPr>
              <w:t>6.56%</w:t>
            </w:r>
          </w:p>
        </w:tc>
      </w:tr>
      <w:tr w:rsidR="00B54E5F" w:rsidRPr="00863960" w14:paraId="5835A614" w14:textId="77777777" w:rsidTr="005A6DD2">
        <w:trPr>
          <w:jc w:val="center"/>
        </w:trPr>
        <w:tc>
          <w:tcPr>
            <w:tcW w:w="0" w:type="auto"/>
            <w:shd w:val="clear" w:color="auto" w:fill="auto"/>
            <w:vAlign w:val="center"/>
          </w:tcPr>
          <w:p w14:paraId="087B96D5" w14:textId="77777777" w:rsidR="00863960" w:rsidRPr="00B54E5F" w:rsidRDefault="00863960" w:rsidP="00863960">
            <w:pPr>
              <w:keepNext/>
              <w:keepLines/>
              <w:overflowPunct w:val="0"/>
              <w:autoSpaceDE w:val="0"/>
              <w:autoSpaceDN w:val="0"/>
              <w:adjustRightInd w:val="0"/>
              <w:spacing w:after="0"/>
              <w:jc w:val="center"/>
              <w:rPr>
                <w:rFonts w:ascii="Arial" w:eastAsia="新細明體" w:hAnsi="Arial" w:cs="Arial"/>
                <w:color w:val="000000" w:themeColor="text1"/>
                <w:sz w:val="18"/>
                <w:szCs w:val="18"/>
                <w:lang w:val="en-US" w:eastAsia="zh-CN"/>
              </w:rPr>
            </w:pPr>
            <w:r w:rsidRPr="00B54E5F">
              <w:rPr>
                <w:rFonts w:ascii="Arial" w:eastAsia="新細明體" w:hAnsi="Arial" w:cs="Arial" w:hint="eastAsia"/>
                <w:color w:val="000000" w:themeColor="text1"/>
                <w:sz w:val="18"/>
                <w:szCs w:val="18"/>
                <w:lang w:val="en-US" w:eastAsia="zh-CN"/>
              </w:rPr>
              <w:t>2</w:t>
            </w:r>
            <w:r w:rsidRPr="00B54E5F">
              <w:rPr>
                <w:rFonts w:ascii="Arial" w:eastAsia="新細明體" w:hAnsi="Arial" w:cs="Arial"/>
                <w:color w:val="000000" w:themeColor="text1"/>
                <w:sz w:val="18"/>
                <w:szCs w:val="18"/>
                <w:lang w:val="en-US" w:eastAsia="zh-CN"/>
              </w:rPr>
              <w:t>8</w:t>
            </w:r>
          </w:p>
        </w:tc>
        <w:tc>
          <w:tcPr>
            <w:tcW w:w="0" w:type="auto"/>
            <w:shd w:val="clear" w:color="auto" w:fill="auto"/>
            <w:vAlign w:val="center"/>
          </w:tcPr>
          <w:p w14:paraId="08561717"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4</w:t>
            </w:r>
          </w:p>
        </w:tc>
        <w:tc>
          <w:tcPr>
            <w:tcW w:w="0" w:type="auto"/>
            <w:shd w:val="clear" w:color="auto" w:fill="auto"/>
            <w:vAlign w:val="center"/>
          </w:tcPr>
          <w:p w14:paraId="69C07930"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c>
          <w:tcPr>
            <w:tcW w:w="0" w:type="auto"/>
            <w:shd w:val="clear" w:color="auto" w:fill="auto"/>
            <w:vAlign w:val="center"/>
          </w:tcPr>
          <w:p w14:paraId="17F60A3F"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vAlign w:val="center"/>
          </w:tcPr>
          <w:p w14:paraId="54F3C443"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shd w:val="clear" w:color="auto" w:fill="auto"/>
            <w:vAlign w:val="center"/>
          </w:tcPr>
          <w:p w14:paraId="26BD3314"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c>
          <w:tcPr>
            <w:tcW w:w="0" w:type="auto"/>
            <w:vAlign w:val="center"/>
          </w:tcPr>
          <w:p w14:paraId="435D5FF4"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sz w:val="18"/>
                <w:szCs w:val="18"/>
                <w:lang w:val="en-US" w:eastAsia="zh-CN"/>
              </w:rPr>
              <w:t>15</w:t>
            </w:r>
          </w:p>
        </w:tc>
        <w:tc>
          <w:tcPr>
            <w:tcW w:w="0" w:type="auto"/>
            <w:vAlign w:val="center"/>
          </w:tcPr>
          <w:p w14:paraId="7036FDBD"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新細明體"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vAlign w:val="center"/>
          </w:tcPr>
          <w:p w14:paraId="08B11D4C"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0DBD93CD"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sz w:val="18"/>
                <w:szCs w:val="18"/>
                <w:lang w:val="en-US" w:eastAsia="zh-CN"/>
              </w:rPr>
              <w:t>0%</w:t>
            </w:r>
          </w:p>
        </w:tc>
        <w:tc>
          <w:tcPr>
            <w:tcW w:w="0" w:type="auto"/>
            <w:vAlign w:val="center"/>
          </w:tcPr>
          <w:p w14:paraId="3CDBD2E0"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sz w:val="18"/>
                <w:szCs w:val="18"/>
                <w:lang w:val="en-US" w:eastAsia="zh-CN"/>
              </w:rPr>
              <w:t>-</w:t>
            </w:r>
          </w:p>
        </w:tc>
      </w:tr>
      <w:tr w:rsidR="00B54E5F" w:rsidRPr="00863960" w14:paraId="4B80FE41" w14:textId="77777777" w:rsidTr="005A6DD2">
        <w:trPr>
          <w:jc w:val="center"/>
        </w:trPr>
        <w:tc>
          <w:tcPr>
            <w:tcW w:w="0" w:type="auto"/>
            <w:shd w:val="clear" w:color="auto" w:fill="auto"/>
            <w:vAlign w:val="center"/>
          </w:tcPr>
          <w:p w14:paraId="1D312AC7" w14:textId="77777777" w:rsidR="00863960" w:rsidRPr="00B54E5F" w:rsidRDefault="00863960" w:rsidP="00863960">
            <w:pPr>
              <w:keepNext/>
              <w:keepLines/>
              <w:overflowPunct w:val="0"/>
              <w:autoSpaceDE w:val="0"/>
              <w:autoSpaceDN w:val="0"/>
              <w:adjustRightInd w:val="0"/>
              <w:spacing w:after="0"/>
              <w:jc w:val="center"/>
              <w:rPr>
                <w:rFonts w:ascii="Arial" w:eastAsia="新細明體" w:hAnsi="Arial" w:cs="Arial"/>
                <w:sz w:val="18"/>
                <w:szCs w:val="18"/>
                <w:lang w:val="en-US" w:eastAsia="zh-CN"/>
              </w:rPr>
            </w:pPr>
            <w:r w:rsidRPr="00B54E5F">
              <w:rPr>
                <w:rFonts w:ascii="Arial" w:eastAsia="新細明體" w:hAnsi="Arial" w:cs="Arial" w:hint="eastAsia"/>
                <w:sz w:val="18"/>
                <w:szCs w:val="18"/>
                <w:lang w:val="en-US" w:eastAsia="zh-CN"/>
              </w:rPr>
              <w:t>2</w:t>
            </w:r>
            <w:r w:rsidRPr="00B54E5F">
              <w:rPr>
                <w:rFonts w:ascii="Arial" w:eastAsia="新細明體" w:hAnsi="Arial" w:cs="Arial"/>
                <w:sz w:val="18"/>
                <w:szCs w:val="18"/>
                <w:lang w:val="en-US" w:eastAsia="zh-CN"/>
              </w:rPr>
              <w:t>9</w:t>
            </w:r>
          </w:p>
        </w:tc>
        <w:tc>
          <w:tcPr>
            <w:tcW w:w="0" w:type="auto"/>
            <w:shd w:val="clear" w:color="auto" w:fill="auto"/>
            <w:vAlign w:val="center"/>
          </w:tcPr>
          <w:p w14:paraId="0242E226"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4</w:t>
            </w:r>
          </w:p>
        </w:tc>
        <w:tc>
          <w:tcPr>
            <w:tcW w:w="0" w:type="auto"/>
            <w:shd w:val="clear" w:color="auto" w:fill="auto"/>
            <w:vAlign w:val="center"/>
          </w:tcPr>
          <w:p w14:paraId="5AEA74B7"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c>
          <w:tcPr>
            <w:tcW w:w="0" w:type="auto"/>
            <w:shd w:val="clear" w:color="auto" w:fill="auto"/>
            <w:vAlign w:val="center"/>
          </w:tcPr>
          <w:p w14:paraId="6F8C7110"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vAlign w:val="center"/>
          </w:tcPr>
          <w:p w14:paraId="79DA68D2"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0</w:t>
            </w:r>
            <w:r w:rsidRPr="00B54E5F">
              <w:rPr>
                <w:rFonts w:ascii="Arial" w:eastAsia="SimSun" w:hAnsi="Arial" w:cs="Arial"/>
                <w:color w:val="FF0000"/>
                <w:sz w:val="18"/>
                <w:szCs w:val="18"/>
                <w:lang w:val="en-US" w:eastAsia="zh-CN"/>
              </w:rPr>
              <w:t>%</w:t>
            </w:r>
          </w:p>
        </w:tc>
        <w:tc>
          <w:tcPr>
            <w:tcW w:w="0" w:type="auto"/>
            <w:shd w:val="clear" w:color="auto" w:fill="auto"/>
            <w:vAlign w:val="center"/>
          </w:tcPr>
          <w:p w14:paraId="4AF443CA"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color w:val="FF0000"/>
                <w:sz w:val="18"/>
                <w:szCs w:val="18"/>
                <w:lang w:val="en-US" w:eastAsia="zh-CN"/>
              </w:rPr>
            </w:pPr>
            <w:r w:rsidRPr="00B54E5F">
              <w:rPr>
                <w:rFonts w:ascii="Arial" w:eastAsia="SimSun" w:hAnsi="Arial" w:cs="Arial" w:hint="eastAsia"/>
                <w:color w:val="FF0000"/>
                <w:sz w:val="18"/>
                <w:szCs w:val="18"/>
                <w:lang w:val="en-US" w:eastAsia="zh-CN"/>
              </w:rPr>
              <w:t>1</w:t>
            </w:r>
            <w:r w:rsidRPr="00B54E5F">
              <w:rPr>
                <w:rFonts w:ascii="Arial" w:eastAsia="SimSun" w:hAnsi="Arial" w:cs="Arial"/>
                <w:color w:val="FF0000"/>
                <w:sz w:val="18"/>
                <w:szCs w:val="18"/>
                <w:lang w:val="en-US" w:eastAsia="zh-CN"/>
              </w:rPr>
              <w:t>00%</w:t>
            </w:r>
          </w:p>
        </w:tc>
        <w:tc>
          <w:tcPr>
            <w:tcW w:w="0" w:type="auto"/>
            <w:vAlign w:val="center"/>
          </w:tcPr>
          <w:p w14:paraId="17D96DD5" w14:textId="77777777" w:rsidR="00863960" w:rsidRPr="00B54E5F" w:rsidRDefault="00863960" w:rsidP="00863960">
            <w:pPr>
              <w:keepNext/>
              <w:keepLines/>
              <w:overflowPunct w:val="0"/>
              <w:autoSpaceDE w:val="0"/>
              <w:autoSpaceDN w:val="0"/>
              <w:adjustRightInd w:val="0"/>
              <w:spacing w:after="0"/>
              <w:jc w:val="center"/>
              <w:rPr>
                <w:rFonts w:ascii="Arial" w:eastAsia="新細明體" w:hAnsi="Arial" w:cs="Arial"/>
                <w:sz w:val="18"/>
                <w:szCs w:val="18"/>
                <w:lang w:val="en-US" w:eastAsia="zh-TW"/>
              </w:rPr>
            </w:pPr>
            <w:r w:rsidRPr="00B54E5F">
              <w:rPr>
                <w:rFonts w:ascii="Arial" w:eastAsia="新細明體" w:hAnsi="Arial" w:cs="Arial" w:hint="eastAsia"/>
                <w:sz w:val="18"/>
                <w:szCs w:val="18"/>
                <w:lang w:val="en-US" w:eastAsia="zh-TW"/>
              </w:rPr>
              <w:t>1</w:t>
            </w:r>
            <w:r w:rsidRPr="00B54E5F">
              <w:rPr>
                <w:rFonts w:ascii="Arial" w:eastAsia="新細明體" w:hAnsi="Arial" w:cs="Arial"/>
                <w:sz w:val="18"/>
                <w:szCs w:val="18"/>
                <w:lang w:val="en-US" w:eastAsia="zh-TW"/>
              </w:rPr>
              <w:t>5</w:t>
            </w:r>
          </w:p>
        </w:tc>
        <w:tc>
          <w:tcPr>
            <w:tcW w:w="0" w:type="auto"/>
            <w:vAlign w:val="center"/>
          </w:tcPr>
          <w:p w14:paraId="0B5748DE"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新細明體"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vAlign w:val="center"/>
          </w:tcPr>
          <w:p w14:paraId="2E9320E0"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5D60FC01"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sz w:val="18"/>
                <w:szCs w:val="18"/>
                <w:lang w:val="en-US" w:eastAsia="zh-CN"/>
              </w:rPr>
              <w:t>0%</w:t>
            </w:r>
          </w:p>
        </w:tc>
        <w:tc>
          <w:tcPr>
            <w:tcW w:w="0" w:type="auto"/>
            <w:vAlign w:val="center"/>
          </w:tcPr>
          <w:p w14:paraId="6CB088E7"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sz w:val="18"/>
                <w:szCs w:val="18"/>
                <w:lang w:val="en-US" w:eastAsia="zh-CN"/>
              </w:rPr>
              <w:t>-</w:t>
            </w:r>
          </w:p>
        </w:tc>
      </w:tr>
      <w:tr w:rsidR="00B54E5F" w:rsidRPr="00863960" w14:paraId="2837736E" w14:textId="77777777" w:rsidTr="005A6DD2">
        <w:trPr>
          <w:jc w:val="center"/>
        </w:trPr>
        <w:tc>
          <w:tcPr>
            <w:tcW w:w="0" w:type="auto"/>
            <w:shd w:val="clear" w:color="auto" w:fill="auto"/>
            <w:vAlign w:val="center"/>
          </w:tcPr>
          <w:p w14:paraId="2EA6D2AA" w14:textId="77777777" w:rsidR="00863960" w:rsidRPr="00B54E5F" w:rsidRDefault="00863960" w:rsidP="00863960">
            <w:pPr>
              <w:keepNext/>
              <w:keepLines/>
              <w:overflowPunct w:val="0"/>
              <w:autoSpaceDE w:val="0"/>
              <w:autoSpaceDN w:val="0"/>
              <w:adjustRightInd w:val="0"/>
              <w:spacing w:after="0"/>
              <w:jc w:val="center"/>
              <w:rPr>
                <w:rFonts w:ascii="Arial" w:eastAsia="新細明體" w:hAnsi="Arial" w:cs="Arial"/>
                <w:color w:val="FF0000"/>
                <w:sz w:val="18"/>
                <w:szCs w:val="18"/>
                <w:highlight w:val="yellow"/>
                <w:lang w:val="en-US" w:eastAsia="zh-CN"/>
              </w:rPr>
            </w:pPr>
            <w:r w:rsidRPr="00B54E5F">
              <w:rPr>
                <w:rFonts w:ascii="Arial" w:eastAsia="新細明體" w:hAnsi="Arial" w:cs="Arial" w:hint="eastAsia"/>
                <w:sz w:val="18"/>
                <w:szCs w:val="18"/>
                <w:lang w:val="en-US" w:eastAsia="zh-CN"/>
              </w:rPr>
              <w:t>3</w:t>
            </w:r>
            <w:r w:rsidRPr="00B54E5F">
              <w:rPr>
                <w:rFonts w:ascii="Arial" w:eastAsia="新細明體" w:hAnsi="Arial" w:cs="Arial"/>
                <w:sz w:val="18"/>
                <w:szCs w:val="18"/>
                <w:lang w:val="en-US" w:eastAsia="zh-CN"/>
              </w:rPr>
              <w:t>0</w:t>
            </w:r>
          </w:p>
        </w:tc>
        <w:tc>
          <w:tcPr>
            <w:tcW w:w="0" w:type="auto"/>
            <w:shd w:val="clear" w:color="auto" w:fill="auto"/>
            <w:vAlign w:val="center"/>
          </w:tcPr>
          <w:p w14:paraId="50EC8F6F"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4</w:t>
            </w:r>
          </w:p>
        </w:tc>
        <w:tc>
          <w:tcPr>
            <w:tcW w:w="0" w:type="auto"/>
            <w:shd w:val="clear" w:color="auto" w:fill="auto"/>
            <w:vAlign w:val="center"/>
          </w:tcPr>
          <w:p w14:paraId="1E4780B3"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shd w:val="clear" w:color="auto" w:fill="auto"/>
            <w:vAlign w:val="center"/>
          </w:tcPr>
          <w:p w14:paraId="382111AB"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67AFA143"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shd w:val="clear" w:color="auto" w:fill="auto"/>
            <w:vAlign w:val="center"/>
          </w:tcPr>
          <w:p w14:paraId="57CA86DE"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7.41%</w:t>
            </w:r>
          </w:p>
        </w:tc>
        <w:tc>
          <w:tcPr>
            <w:tcW w:w="0" w:type="auto"/>
            <w:vAlign w:val="center"/>
          </w:tcPr>
          <w:p w14:paraId="0FA4D256" w14:textId="77777777" w:rsidR="00863960" w:rsidRPr="00B54E5F" w:rsidRDefault="00863960" w:rsidP="00863960">
            <w:pPr>
              <w:keepNext/>
              <w:keepLines/>
              <w:overflowPunct w:val="0"/>
              <w:autoSpaceDE w:val="0"/>
              <w:autoSpaceDN w:val="0"/>
              <w:adjustRightInd w:val="0"/>
              <w:spacing w:after="0"/>
              <w:jc w:val="center"/>
              <w:rPr>
                <w:rFonts w:ascii="Arial" w:eastAsia="新細明體" w:hAnsi="Arial" w:cs="Arial"/>
                <w:sz w:val="18"/>
                <w:szCs w:val="18"/>
                <w:lang w:val="en-US" w:eastAsia="zh-TW"/>
              </w:rPr>
            </w:pPr>
            <w:r w:rsidRPr="00B54E5F">
              <w:rPr>
                <w:rFonts w:ascii="Arial" w:eastAsia="新細明體" w:hAnsi="Arial" w:cs="Arial" w:hint="eastAsia"/>
                <w:sz w:val="18"/>
                <w:szCs w:val="18"/>
                <w:lang w:val="en-US" w:eastAsia="zh-TW"/>
              </w:rPr>
              <w:t>1</w:t>
            </w:r>
            <w:r w:rsidRPr="00B54E5F">
              <w:rPr>
                <w:rFonts w:ascii="Arial" w:eastAsia="新細明體" w:hAnsi="Arial" w:cs="Arial"/>
                <w:sz w:val="18"/>
                <w:szCs w:val="18"/>
                <w:lang w:val="en-US" w:eastAsia="zh-TW"/>
              </w:rPr>
              <w:t>5</w:t>
            </w:r>
          </w:p>
        </w:tc>
        <w:tc>
          <w:tcPr>
            <w:tcW w:w="0" w:type="auto"/>
            <w:vAlign w:val="center"/>
          </w:tcPr>
          <w:p w14:paraId="4125DEFF"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新細明體" w:hAnsi="Arial" w:cs="Arial"/>
                <w:sz w:val="18"/>
                <w:szCs w:val="18"/>
                <w:lang w:val="en-US" w:eastAsia="zh-CN"/>
              </w:rPr>
            </w:pPr>
            <w:r w:rsidRPr="00B54E5F">
              <w:rPr>
                <w:rFonts w:ascii="Arial" w:eastAsia="SimSun" w:hAnsi="Arial" w:cs="Arial" w:hint="eastAsia"/>
                <w:sz w:val="18"/>
                <w:szCs w:val="18"/>
                <w:lang w:val="en-US" w:eastAsia="zh-CN"/>
              </w:rPr>
              <w:t>1</w:t>
            </w:r>
            <w:r w:rsidRPr="00B54E5F">
              <w:rPr>
                <w:rFonts w:ascii="Arial" w:eastAsia="SimSun" w:hAnsi="Arial" w:cs="Arial"/>
                <w:sz w:val="18"/>
                <w:szCs w:val="18"/>
                <w:lang w:val="en-US" w:eastAsia="zh-CN"/>
              </w:rPr>
              <w:t>00%</w:t>
            </w:r>
          </w:p>
        </w:tc>
        <w:tc>
          <w:tcPr>
            <w:tcW w:w="0" w:type="auto"/>
            <w:vAlign w:val="center"/>
          </w:tcPr>
          <w:p w14:paraId="64E8A77D"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hint="eastAsia"/>
                <w:sz w:val="18"/>
                <w:szCs w:val="18"/>
                <w:lang w:val="en-US" w:eastAsia="zh-CN"/>
              </w:rPr>
              <w:t>0</w:t>
            </w:r>
            <w:r w:rsidRPr="00B54E5F">
              <w:rPr>
                <w:rFonts w:ascii="Arial" w:eastAsia="SimSun" w:hAnsi="Arial" w:cs="Arial"/>
                <w:sz w:val="18"/>
                <w:szCs w:val="18"/>
                <w:lang w:val="en-US" w:eastAsia="zh-CN"/>
              </w:rPr>
              <w:t>%</w:t>
            </w:r>
          </w:p>
        </w:tc>
        <w:tc>
          <w:tcPr>
            <w:tcW w:w="0" w:type="auto"/>
            <w:vAlign w:val="center"/>
          </w:tcPr>
          <w:p w14:paraId="4C6E51DB" w14:textId="77777777" w:rsidR="00863960" w:rsidRPr="00B54E5F" w:rsidRDefault="00863960" w:rsidP="00863960">
            <w:pPr>
              <w:keepNext/>
              <w:keepLines/>
              <w:overflowPunct w:val="0"/>
              <w:autoSpaceDE w:val="0"/>
              <w:autoSpaceDN w:val="0"/>
              <w:adjustRightInd w:val="0"/>
              <w:spacing w:after="0"/>
              <w:jc w:val="center"/>
              <w:rPr>
                <w:rFonts w:ascii="Arial" w:eastAsia="SimSun" w:hAnsi="Arial" w:cs="Arial"/>
                <w:sz w:val="18"/>
                <w:szCs w:val="18"/>
                <w:lang w:val="en-US" w:eastAsia="zh-CN"/>
              </w:rPr>
            </w:pPr>
            <w:r w:rsidRPr="00B54E5F">
              <w:rPr>
                <w:rFonts w:ascii="Arial" w:eastAsia="SimSun" w:hAnsi="Arial" w:cs="Arial"/>
                <w:sz w:val="18"/>
                <w:szCs w:val="18"/>
                <w:lang w:val="en-US" w:eastAsia="zh-CN"/>
              </w:rPr>
              <w:t>0%</w:t>
            </w:r>
          </w:p>
        </w:tc>
        <w:tc>
          <w:tcPr>
            <w:tcW w:w="0" w:type="auto"/>
            <w:vAlign w:val="center"/>
          </w:tcPr>
          <w:p w14:paraId="3F472A88" w14:textId="77777777" w:rsidR="00863960" w:rsidRPr="00B54E5F" w:rsidRDefault="00863960" w:rsidP="00863960">
            <w:pPr>
              <w:keepNext/>
              <w:keepLines/>
              <w:overflowPunct w:val="0"/>
              <w:autoSpaceDE w:val="0"/>
              <w:autoSpaceDN w:val="0"/>
              <w:adjustRightInd w:val="0"/>
              <w:spacing w:after="0" w:line="259" w:lineRule="auto"/>
              <w:jc w:val="center"/>
              <w:rPr>
                <w:rFonts w:ascii="Arial" w:eastAsia="SimSun" w:hAnsi="Arial" w:cs="Arial"/>
                <w:sz w:val="18"/>
                <w:szCs w:val="18"/>
                <w:lang w:val="en-US" w:eastAsia="zh-CN"/>
              </w:rPr>
            </w:pPr>
            <w:r w:rsidRPr="00B54E5F">
              <w:rPr>
                <w:rFonts w:ascii="Arial" w:eastAsia="SimSun" w:hAnsi="Arial" w:cs="Arial"/>
                <w:sz w:val="18"/>
                <w:szCs w:val="18"/>
                <w:lang w:val="en-US" w:eastAsia="zh-CN"/>
              </w:rPr>
              <w:t>-</w:t>
            </w:r>
          </w:p>
        </w:tc>
      </w:tr>
    </w:tbl>
    <w:p w14:paraId="6646E3F7" w14:textId="77777777" w:rsidR="00420CFF" w:rsidRPr="00420CFF" w:rsidRDefault="00420CFF" w:rsidP="005943DC">
      <w:pPr>
        <w:spacing w:after="0"/>
        <w:jc w:val="center"/>
        <w:rPr>
          <w:rFonts w:eastAsia="MS Mincho"/>
          <w:lang w:eastAsia="ja-JP"/>
        </w:rPr>
      </w:pPr>
    </w:p>
    <w:p w14:paraId="48A411E8" w14:textId="6D532C10" w:rsidR="005943DC" w:rsidRPr="00D45A3F" w:rsidRDefault="00D45A3F" w:rsidP="00D45A3F">
      <w:pPr>
        <w:spacing w:after="0"/>
        <w:rPr>
          <w:rFonts w:eastAsiaTheme="minorEastAsia"/>
          <w:lang w:eastAsia="zh-TW"/>
        </w:rPr>
      </w:pPr>
      <w:r>
        <w:rPr>
          <w:rFonts w:eastAsiaTheme="minorEastAsia" w:hint="eastAsia"/>
          <w:lang w:eastAsia="zh-TW"/>
        </w:rPr>
        <w:t>A</w:t>
      </w:r>
      <w:r>
        <w:rPr>
          <w:rFonts w:eastAsiaTheme="minorEastAsia"/>
          <w:lang w:eastAsia="zh-TW"/>
        </w:rPr>
        <w:t xml:space="preserve">ccording to the simulation results, </w:t>
      </w:r>
      <w:r w:rsidR="00C3644E">
        <w:rPr>
          <w:lang w:val="en-US" w:eastAsia="zh-CN"/>
        </w:rPr>
        <w:t>we</w:t>
      </w:r>
      <w:r w:rsidR="008A2039">
        <w:rPr>
          <w:lang w:val="en-US" w:eastAsia="zh-CN"/>
        </w:rPr>
        <w:t xml:space="preserve"> propose</w:t>
      </w:r>
      <w:r w:rsidR="008A2039" w:rsidRPr="00C3644E">
        <w:rPr>
          <w:rFonts w:eastAsiaTheme="minorEastAsia"/>
          <w:lang w:eastAsia="zh-TW"/>
        </w:rPr>
        <w:t xml:space="preserve"> to select </w:t>
      </w:r>
      <w:r w:rsidR="008A2039" w:rsidRPr="00C3644E">
        <w:rPr>
          <w:rFonts w:eastAsiaTheme="minorEastAsia" w:hint="eastAsia"/>
          <w:lang w:eastAsia="zh-TW"/>
        </w:rPr>
        <w:t>2</w:t>
      </w:r>
      <w:r w:rsidR="00434108">
        <w:rPr>
          <w:rFonts w:eastAsiaTheme="minorEastAsia"/>
          <w:lang w:eastAsia="zh-TW"/>
        </w:rPr>
        <w:t>8</w:t>
      </w:r>
      <w:r w:rsidR="008A2039" w:rsidRPr="00C3644E">
        <w:rPr>
          <w:rFonts w:eastAsiaTheme="minorEastAsia"/>
          <w:lang w:eastAsia="zh-TW"/>
        </w:rPr>
        <w:t>/2</w:t>
      </w:r>
      <w:r w:rsidR="00434108">
        <w:rPr>
          <w:rFonts w:eastAsiaTheme="minorEastAsia"/>
          <w:lang w:eastAsia="zh-TW"/>
        </w:rPr>
        <w:t>9</w:t>
      </w:r>
      <w:r w:rsidR="008A2039" w:rsidRPr="00C3644E">
        <w:rPr>
          <w:rFonts w:eastAsiaTheme="minorEastAsia"/>
          <w:lang w:eastAsia="zh-TW"/>
        </w:rPr>
        <w:t>dB for 2Rx and 25/26dB for 4</w:t>
      </w:r>
      <w:r w:rsidR="008A2039">
        <w:rPr>
          <w:lang w:val="en-US" w:eastAsia="zh-CN"/>
        </w:rPr>
        <w:t>Rx for 1024 QAM CQI reporting test case.</w:t>
      </w:r>
    </w:p>
    <w:p w14:paraId="56504D01" w14:textId="38BE7ABA" w:rsidR="00F72146" w:rsidRDefault="00FE39E2" w:rsidP="006119C3">
      <w:pPr>
        <w:tabs>
          <w:tab w:val="num" w:pos="720"/>
        </w:tabs>
        <w:spacing w:beforeLines="50" w:before="120" w:afterLines="50" w:after="120"/>
        <w:jc w:val="both"/>
        <w:rPr>
          <w:rFonts w:eastAsiaTheme="minorEastAsia"/>
          <w:lang w:val="en-US" w:eastAsia="zh-TW"/>
        </w:rPr>
      </w:pPr>
      <w:bookmarkStart w:id="4" w:name="_Hlk95324091"/>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sidR="008A4827">
        <w:rPr>
          <w:rFonts w:eastAsiaTheme="minorEastAsia"/>
          <w:lang w:val="en-US" w:eastAsia="zh-TW"/>
        </w:rPr>
        <w:t>P</w:t>
      </w:r>
      <w:r w:rsidR="008A2039">
        <w:rPr>
          <w:lang w:val="en-US" w:eastAsia="zh-CN"/>
        </w:rPr>
        <w:t>ropose</w:t>
      </w:r>
      <w:r w:rsidR="008A2039" w:rsidRPr="00C3644E">
        <w:rPr>
          <w:rFonts w:eastAsiaTheme="minorEastAsia"/>
          <w:lang w:eastAsia="zh-TW"/>
        </w:rPr>
        <w:t xml:space="preserve"> to select </w:t>
      </w:r>
      <w:r w:rsidR="00434108" w:rsidRPr="00C3644E">
        <w:rPr>
          <w:rFonts w:eastAsiaTheme="minorEastAsia" w:hint="eastAsia"/>
          <w:lang w:eastAsia="zh-TW"/>
        </w:rPr>
        <w:t>2</w:t>
      </w:r>
      <w:r w:rsidR="00434108">
        <w:rPr>
          <w:rFonts w:eastAsiaTheme="minorEastAsia"/>
          <w:lang w:eastAsia="zh-TW"/>
        </w:rPr>
        <w:t>8</w:t>
      </w:r>
      <w:r w:rsidR="00434108" w:rsidRPr="00C3644E">
        <w:rPr>
          <w:rFonts w:eastAsiaTheme="minorEastAsia"/>
          <w:lang w:eastAsia="zh-TW"/>
        </w:rPr>
        <w:t>/2</w:t>
      </w:r>
      <w:r w:rsidR="00434108">
        <w:rPr>
          <w:rFonts w:eastAsiaTheme="minorEastAsia"/>
          <w:lang w:eastAsia="zh-TW"/>
        </w:rPr>
        <w:t>9</w:t>
      </w:r>
      <w:r w:rsidR="008A2039" w:rsidRPr="00C3644E">
        <w:rPr>
          <w:rFonts w:eastAsiaTheme="minorEastAsia"/>
          <w:lang w:eastAsia="zh-TW"/>
        </w:rPr>
        <w:t>dB for 2Rx and 25/26dB for 4</w:t>
      </w:r>
      <w:r w:rsidR="008A2039">
        <w:rPr>
          <w:lang w:val="en-US" w:eastAsia="zh-CN"/>
        </w:rPr>
        <w:t>Rx for 1024 QAM CQI reporting test case.</w:t>
      </w:r>
    </w:p>
    <w:bookmarkEnd w:id="4"/>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66565521" w14:textId="518877C7" w:rsidR="000A231E" w:rsidRPr="002D15F0" w:rsidRDefault="008418A2" w:rsidP="000A231E">
      <w:pPr>
        <w:jc w:val="both"/>
      </w:pPr>
      <w:r w:rsidRPr="002D15F0">
        <w:t xml:space="preserve">In this contribution, we provide simulation results for 1024QAM </w:t>
      </w:r>
      <w:r w:rsidR="007717CF">
        <w:t>with</w:t>
      </w:r>
      <w:r w:rsidRPr="002D15F0">
        <w:t xml:space="preserve"> </w:t>
      </w:r>
      <w:r w:rsidR="00AE783D">
        <w:t>the agreed simulation assumption in [1]</w:t>
      </w:r>
      <w:r w:rsidRPr="002D15F0">
        <w:t xml:space="preserve">. </w:t>
      </w:r>
      <w:r w:rsidR="000A231E" w:rsidRPr="002D15F0">
        <w:t>T</w:t>
      </w:r>
      <w:r w:rsidR="008A36F9" w:rsidRPr="002D15F0">
        <w:t xml:space="preserve">he </w:t>
      </w:r>
      <w:r w:rsidR="009716AF" w:rsidRPr="002D15F0">
        <w:t>proposal</w:t>
      </w:r>
      <w:r w:rsidR="008A36F9" w:rsidRPr="002D15F0">
        <w:t>s</w:t>
      </w:r>
      <w:r w:rsidR="009716AF" w:rsidRPr="002D15F0">
        <w:t xml:space="preserve"> </w:t>
      </w:r>
      <w:r w:rsidR="000A231E" w:rsidRPr="002D15F0">
        <w:t>are summarized as below:</w:t>
      </w:r>
    </w:p>
    <w:p w14:paraId="7A015041" w14:textId="2490FFBB" w:rsidR="005C2F07" w:rsidRDefault="005C2F07" w:rsidP="005C2F07">
      <w:pPr>
        <w:tabs>
          <w:tab w:val="num" w:pos="720"/>
        </w:tabs>
        <w:spacing w:beforeLines="50" w:before="120" w:afterLines="50" w:after="120"/>
        <w:jc w:val="both"/>
        <w:rPr>
          <w:rFonts w:eastAsiaTheme="minorEastAsia"/>
          <w:lang w:val="en-US" w:eastAsia="zh-TW"/>
        </w:rPr>
      </w:pPr>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sidR="00B85632">
        <w:rPr>
          <w:lang w:val="en-US" w:eastAsia="zh-CN"/>
        </w:rPr>
        <w:t>P</w:t>
      </w:r>
      <w:r>
        <w:rPr>
          <w:lang w:val="en-US" w:eastAsia="zh-CN"/>
        </w:rPr>
        <w:t>ropose</w:t>
      </w:r>
      <w:r w:rsidRPr="00C3644E">
        <w:rPr>
          <w:rFonts w:eastAsiaTheme="minorEastAsia"/>
          <w:lang w:eastAsia="zh-TW"/>
        </w:rPr>
        <w:t xml:space="preserve"> to select </w:t>
      </w:r>
      <w:r w:rsidR="00FB799B" w:rsidRPr="00C3644E">
        <w:rPr>
          <w:rFonts w:eastAsiaTheme="minorEastAsia" w:hint="eastAsia"/>
          <w:lang w:eastAsia="zh-TW"/>
        </w:rPr>
        <w:t>2</w:t>
      </w:r>
      <w:r w:rsidR="00FB799B">
        <w:rPr>
          <w:rFonts w:eastAsiaTheme="minorEastAsia"/>
          <w:lang w:eastAsia="zh-TW"/>
        </w:rPr>
        <w:t>8</w:t>
      </w:r>
      <w:r w:rsidR="00FB799B" w:rsidRPr="00C3644E">
        <w:rPr>
          <w:rFonts w:eastAsiaTheme="minorEastAsia"/>
          <w:lang w:eastAsia="zh-TW"/>
        </w:rPr>
        <w:t>/2</w:t>
      </w:r>
      <w:r w:rsidR="00FB799B">
        <w:rPr>
          <w:rFonts w:eastAsiaTheme="minorEastAsia"/>
          <w:lang w:eastAsia="zh-TW"/>
        </w:rPr>
        <w:t>9</w:t>
      </w:r>
      <w:r w:rsidRPr="00C3644E">
        <w:rPr>
          <w:rFonts w:eastAsiaTheme="minorEastAsia"/>
          <w:lang w:eastAsia="zh-TW"/>
        </w:rPr>
        <w:t>dB for 2Rx and 25/26dB for 4</w:t>
      </w:r>
      <w:r>
        <w:rPr>
          <w:lang w:val="en-US" w:eastAsia="zh-CN"/>
        </w:rPr>
        <w:t>Rx for 1024 QAM CQI reporting test case.</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1E5286B" w14:textId="5F5FD2F2" w:rsidR="000A231E" w:rsidRPr="00FE2633" w:rsidRDefault="002D2C2E" w:rsidP="00CE24AB">
      <w:pPr>
        <w:numPr>
          <w:ilvl w:val="0"/>
          <w:numId w:val="2"/>
        </w:numPr>
        <w:jc w:val="both"/>
        <w:rPr>
          <w:lang w:eastAsia="zh-CN"/>
        </w:rPr>
      </w:pPr>
      <w:r w:rsidRPr="00FE2633">
        <w:t>R4-</w:t>
      </w:r>
      <w:r w:rsidR="00EB5A8A" w:rsidRPr="004C1AC8">
        <w:rPr>
          <w:szCs w:val="24"/>
        </w:rPr>
        <w:t>2207254</w:t>
      </w:r>
      <w:r w:rsidR="000A231E" w:rsidRPr="00FE2633">
        <w:t>, “</w:t>
      </w:r>
      <w:r w:rsidR="00D774E9" w:rsidRPr="00FE2633">
        <w:t>Way forward for NR DL1024QAM demodulation and CQI reporting requirements</w:t>
      </w:r>
      <w:r w:rsidR="000A231E" w:rsidRPr="00FE2633">
        <w:t>”</w:t>
      </w:r>
      <w:r w:rsidR="000A231E" w:rsidRPr="00FE2633">
        <w:rPr>
          <w:rFonts w:eastAsiaTheme="minorEastAsia"/>
          <w:lang w:eastAsia="zh-CN"/>
        </w:rPr>
        <w:t xml:space="preserve">, </w:t>
      </w:r>
      <w:r w:rsidR="00B646AE" w:rsidRPr="00FE2633">
        <w:rPr>
          <w:rFonts w:eastAsiaTheme="minorEastAsia"/>
          <w:lang w:eastAsia="zh-CN"/>
        </w:rPr>
        <w:t>Ericsson</w:t>
      </w:r>
    </w:p>
    <w:p w14:paraId="6F4C6563" w14:textId="77777777" w:rsidR="007A40C7" w:rsidRDefault="007A40C7" w:rsidP="00B608B5">
      <w:pPr>
        <w:rPr>
          <w:lang w:eastAsia="ja-JP" w:bidi="hi-IN"/>
        </w:rPr>
      </w:pPr>
    </w:p>
    <w:sectPr w:rsidR="007A40C7"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7FC65C" w14:textId="77777777" w:rsidR="00E54EEF" w:rsidRDefault="00E54EEF" w:rsidP="000A231E">
      <w:pPr>
        <w:spacing w:after="0"/>
      </w:pPr>
      <w:r>
        <w:separator/>
      </w:r>
    </w:p>
  </w:endnote>
  <w:endnote w:type="continuationSeparator" w:id="0">
    <w:p w14:paraId="6851D8BB" w14:textId="77777777" w:rsidR="00E54EEF" w:rsidRDefault="00E54EEF"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7A80D2" w14:textId="77777777" w:rsidR="00E54EEF" w:rsidRDefault="00E54EEF" w:rsidP="000A231E">
      <w:pPr>
        <w:spacing w:after="0"/>
      </w:pPr>
      <w:r>
        <w:separator/>
      </w:r>
    </w:p>
  </w:footnote>
  <w:footnote w:type="continuationSeparator" w:id="0">
    <w:p w14:paraId="792249D5" w14:textId="77777777" w:rsidR="00E54EEF" w:rsidRDefault="00E54EEF"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B6414E"/>
    <w:multiLevelType w:val="hybridMultilevel"/>
    <w:tmpl w:val="F86AA6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4"/>
  </w:num>
  <w:num w:numId="4">
    <w:abstractNumId w:val="13"/>
  </w:num>
  <w:num w:numId="5">
    <w:abstractNumId w:val="1"/>
  </w:num>
  <w:num w:numId="6">
    <w:abstractNumId w:val="21"/>
  </w:num>
  <w:num w:numId="7">
    <w:abstractNumId w:val="5"/>
  </w:num>
  <w:num w:numId="8">
    <w:abstractNumId w:val="9"/>
  </w:num>
  <w:num w:numId="9">
    <w:abstractNumId w:val="0"/>
  </w:num>
  <w:num w:numId="10">
    <w:abstractNumId w:val="17"/>
  </w:num>
  <w:num w:numId="11">
    <w:abstractNumId w:val="19"/>
  </w:num>
  <w:num w:numId="12">
    <w:abstractNumId w:val="12"/>
  </w:num>
  <w:num w:numId="13">
    <w:abstractNumId w:val="15"/>
  </w:num>
  <w:num w:numId="14">
    <w:abstractNumId w:val="20"/>
  </w:num>
  <w:num w:numId="15">
    <w:abstractNumId w:val="16"/>
  </w:num>
  <w:num w:numId="16">
    <w:abstractNumId w:val="8"/>
  </w:num>
  <w:num w:numId="17">
    <w:abstractNumId w:val="2"/>
  </w:num>
  <w:num w:numId="18">
    <w:abstractNumId w:val="3"/>
  </w:num>
  <w:num w:numId="19">
    <w:abstractNumId w:val="7"/>
  </w:num>
  <w:num w:numId="20">
    <w:abstractNumId w:val="6"/>
  </w:num>
  <w:num w:numId="21">
    <w:abstractNumId w:val="14"/>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FF8"/>
    <w:rsid w:val="000271F9"/>
    <w:rsid w:val="000355F5"/>
    <w:rsid w:val="000416F2"/>
    <w:rsid w:val="000419C2"/>
    <w:rsid w:val="00042103"/>
    <w:rsid w:val="000467CD"/>
    <w:rsid w:val="00057D79"/>
    <w:rsid w:val="00060164"/>
    <w:rsid w:val="00061B73"/>
    <w:rsid w:val="00065718"/>
    <w:rsid w:val="0007243E"/>
    <w:rsid w:val="00072DFA"/>
    <w:rsid w:val="00075C68"/>
    <w:rsid w:val="00076EB8"/>
    <w:rsid w:val="00080D77"/>
    <w:rsid w:val="00083A2B"/>
    <w:rsid w:val="00086319"/>
    <w:rsid w:val="000A231E"/>
    <w:rsid w:val="000A2C45"/>
    <w:rsid w:val="000A5B8F"/>
    <w:rsid w:val="000B3FEB"/>
    <w:rsid w:val="000B743B"/>
    <w:rsid w:val="000C096E"/>
    <w:rsid w:val="000D46C8"/>
    <w:rsid w:val="000D5A89"/>
    <w:rsid w:val="000E331F"/>
    <w:rsid w:val="000F3D56"/>
    <w:rsid w:val="00101133"/>
    <w:rsid w:val="00101BF6"/>
    <w:rsid w:val="00103109"/>
    <w:rsid w:val="00103B4F"/>
    <w:rsid w:val="0011423D"/>
    <w:rsid w:val="00131B4C"/>
    <w:rsid w:val="00142A44"/>
    <w:rsid w:val="00153250"/>
    <w:rsid w:val="00153B82"/>
    <w:rsid w:val="00164C75"/>
    <w:rsid w:val="001750A9"/>
    <w:rsid w:val="00176AAC"/>
    <w:rsid w:val="001839FC"/>
    <w:rsid w:val="001B4039"/>
    <w:rsid w:val="001C087C"/>
    <w:rsid w:val="001C0B49"/>
    <w:rsid w:val="001E1407"/>
    <w:rsid w:val="001E40D6"/>
    <w:rsid w:val="001F3227"/>
    <w:rsid w:val="001F64D8"/>
    <w:rsid w:val="002003A9"/>
    <w:rsid w:val="002054CF"/>
    <w:rsid w:val="00210944"/>
    <w:rsid w:val="00211D89"/>
    <w:rsid w:val="00212468"/>
    <w:rsid w:val="002141BD"/>
    <w:rsid w:val="00214C88"/>
    <w:rsid w:val="002209C6"/>
    <w:rsid w:val="00220ECC"/>
    <w:rsid w:val="00232ED4"/>
    <w:rsid w:val="00233A18"/>
    <w:rsid w:val="0023476A"/>
    <w:rsid w:val="00235FC9"/>
    <w:rsid w:val="0024626B"/>
    <w:rsid w:val="00246BD5"/>
    <w:rsid w:val="00246FFF"/>
    <w:rsid w:val="00247E0B"/>
    <w:rsid w:val="002559FA"/>
    <w:rsid w:val="00267E89"/>
    <w:rsid w:val="00273C3B"/>
    <w:rsid w:val="00294C35"/>
    <w:rsid w:val="002A07C0"/>
    <w:rsid w:val="002A54BF"/>
    <w:rsid w:val="002A5B17"/>
    <w:rsid w:val="002B278E"/>
    <w:rsid w:val="002B4281"/>
    <w:rsid w:val="002B6039"/>
    <w:rsid w:val="002B7B72"/>
    <w:rsid w:val="002C63ED"/>
    <w:rsid w:val="002D06D9"/>
    <w:rsid w:val="002D15F0"/>
    <w:rsid w:val="002D2590"/>
    <w:rsid w:val="002D2C2E"/>
    <w:rsid w:val="002D4B62"/>
    <w:rsid w:val="002E0431"/>
    <w:rsid w:val="002E23FF"/>
    <w:rsid w:val="002E67AA"/>
    <w:rsid w:val="00301D5B"/>
    <w:rsid w:val="003031D1"/>
    <w:rsid w:val="00311980"/>
    <w:rsid w:val="00316847"/>
    <w:rsid w:val="003177BA"/>
    <w:rsid w:val="00321222"/>
    <w:rsid w:val="003252E9"/>
    <w:rsid w:val="003278CD"/>
    <w:rsid w:val="0033030D"/>
    <w:rsid w:val="00333006"/>
    <w:rsid w:val="00343268"/>
    <w:rsid w:val="00347C07"/>
    <w:rsid w:val="0035139F"/>
    <w:rsid w:val="0036041A"/>
    <w:rsid w:val="003715E6"/>
    <w:rsid w:val="0037236D"/>
    <w:rsid w:val="00372944"/>
    <w:rsid w:val="00391B68"/>
    <w:rsid w:val="0039210D"/>
    <w:rsid w:val="00397844"/>
    <w:rsid w:val="003A3B11"/>
    <w:rsid w:val="003B2444"/>
    <w:rsid w:val="003B5679"/>
    <w:rsid w:val="003B7EAC"/>
    <w:rsid w:val="003C3988"/>
    <w:rsid w:val="003C44F6"/>
    <w:rsid w:val="003D4217"/>
    <w:rsid w:val="003D7A97"/>
    <w:rsid w:val="003E1F79"/>
    <w:rsid w:val="003E3E92"/>
    <w:rsid w:val="003E5B44"/>
    <w:rsid w:val="003E607A"/>
    <w:rsid w:val="003F14A3"/>
    <w:rsid w:val="003F4A61"/>
    <w:rsid w:val="003F7C40"/>
    <w:rsid w:val="00401A64"/>
    <w:rsid w:val="00404143"/>
    <w:rsid w:val="00410767"/>
    <w:rsid w:val="00420CFF"/>
    <w:rsid w:val="004246E1"/>
    <w:rsid w:val="00427E5B"/>
    <w:rsid w:val="00430F1C"/>
    <w:rsid w:val="0043154C"/>
    <w:rsid w:val="004321F5"/>
    <w:rsid w:val="00433705"/>
    <w:rsid w:val="00434108"/>
    <w:rsid w:val="004416DA"/>
    <w:rsid w:val="00442396"/>
    <w:rsid w:val="00454BAD"/>
    <w:rsid w:val="00457613"/>
    <w:rsid w:val="0046003E"/>
    <w:rsid w:val="0047354F"/>
    <w:rsid w:val="00481ABC"/>
    <w:rsid w:val="0048669D"/>
    <w:rsid w:val="00495870"/>
    <w:rsid w:val="0049755E"/>
    <w:rsid w:val="004A6E47"/>
    <w:rsid w:val="004B714B"/>
    <w:rsid w:val="004C02AA"/>
    <w:rsid w:val="004C3BE9"/>
    <w:rsid w:val="004D0E73"/>
    <w:rsid w:val="004F60DA"/>
    <w:rsid w:val="005019F7"/>
    <w:rsid w:val="005177E1"/>
    <w:rsid w:val="00526848"/>
    <w:rsid w:val="005350AB"/>
    <w:rsid w:val="005355CE"/>
    <w:rsid w:val="005372C6"/>
    <w:rsid w:val="005428C1"/>
    <w:rsid w:val="0054465A"/>
    <w:rsid w:val="00547C25"/>
    <w:rsid w:val="00555817"/>
    <w:rsid w:val="00556071"/>
    <w:rsid w:val="00557808"/>
    <w:rsid w:val="0056550D"/>
    <w:rsid w:val="00591F66"/>
    <w:rsid w:val="005943DC"/>
    <w:rsid w:val="00595378"/>
    <w:rsid w:val="005B33C9"/>
    <w:rsid w:val="005B6832"/>
    <w:rsid w:val="005B75B0"/>
    <w:rsid w:val="005C2F07"/>
    <w:rsid w:val="005C37AF"/>
    <w:rsid w:val="005C795A"/>
    <w:rsid w:val="005D1F0E"/>
    <w:rsid w:val="005D6B01"/>
    <w:rsid w:val="005E0ACE"/>
    <w:rsid w:val="005E75C1"/>
    <w:rsid w:val="005E799C"/>
    <w:rsid w:val="005F33ED"/>
    <w:rsid w:val="005F740D"/>
    <w:rsid w:val="006018CB"/>
    <w:rsid w:val="00606265"/>
    <w:rsid w:val="006119C3"/>
    <w:rsid w:val="006253CE"/>
    <w:rsid w:val="00641DFC"/>
    <w:rsid w:val="0065313B"/>
    <w:rsid w:val="006648B4"/>
    <w:rsid w:val="006671DB"/>
    <w:rsid w:val="0067354B"/>
    <w:rsid w:val="0067582F"/>
    <w:rsid w:val="00683BAD"/>
    <w:rsid w:val="0068481B"/>
    <w:rsid w:val="00692017"/>
    <w:rsid w:val="006925AE"/>
    <w:rsid w:val="006A4EC7"/>
    <w:rsid w:val="006C1145"/>
    <w:rsid w:val="006C737C"/>
    <w:rsid w:val="006D03B1"/>
    <w:rsid w:val="006E46D2"/>
    <w:rsid w:val="006E787B"/>
    <w:rsid w:val="0071319F"/>
    <w:rsid w:val="0072063B"/>
    <w:rsid w:val="00723824"/>
    <w:rsid w:val="007305DF"/>
    <w:rsid w:val="007363A5"/>
    <w:rsid w:val="00743B0C"/>
    <w:rsid w:val="00751605"/>
    <w:rsid w:val="007717CF"/>
    <w:rsid w:val="00772B89"/>
    <w:rsid w:val="00773EE1"/>
    <w:rsid w:val="0077583C"/>
    <w:rsid w:val="00785DAE"/>
    <w:rsid w:val="007A1CB9"/>
    <w:rsid w:val="007A40C7"/>
    <w:rsid w:val="007B1E7C"/>
    <w:rsid w:val="007B35E5"/>
    <w:rsid w:val="007B6741"/>
    <w:rsid w:val="007C44F3"/>
    <w:rsid w:val="007C74AE"/>
    <w:rsid w:val="007D0A2F"/>
    <w:rsid w:val="007D142B"/>
    <w:rsid w:val="007D150E"/>
    <w:rsid w:val="007D1D9E"/>
    <w:rsid w:val="007D1E8B"/>
    <w:rsid w:val="007D5686"/>
    <w:rsid w:val="007E3293"/>
    <w:rsid w:val="007E44E0"/>
    <w:rsid w:val="007E6AB9"/>
    <w:rsid w:val="007F097C"/>
    <w:rsid w:val="007F1AE1"/>
    <w:rsid w:val="007F2E65"/>
    <w:rsid w:val="007F3EA8"/>
    <w:rsid w:val="0080219E"/>
    <w:rsid w:val="00803D4E"/>
    <w:rsid w:val="00806B42"/>
    <w:rsid w:val="00811608"/>
    <w:rsid w:val="00812BC5"/>
    <w:rsid w:val="00816F2F"/>
    <w:rsid w:val="00817EDF"/>
    <w:rsid w:val="00825A46"/>
    <w:rsid w:val="00830442"/>
    <w:rsid w:val="008418A2"/>
    <w:rsid w:val="008441F0"/>
    <w:rsid w:val="0084566D"/>
    <w:rsid w:val="0084797F"/>
    <w:rsid w:val="00850301"/>
    <w:rsid w:val="00854E10"/>
    <w:rsid w:val="00856388"/>
    <w:rsid w:val="00862C7A"/>
    <w:rsid w:val="00863960"/>
    <w:rsid w:val="008649F5"/>
    <w:rsid w:val="0086737B"/>
    <w:rsid w:val="00883ED1"/>
    <w:rsid w:val="00887BB8"/>
    <w:rsid w:val="008968FD"/>
    <w:rsid w:val="008A2039"/>
    <w:rsid w:val="008A36F9"/>
    <w:rsid w:val="008A4827"/>
    <w:rsid w:val="008B3316"/>
    <w:rsid w:val="008B427B"/>
    <w:rsid w:val="008C21F6"/>
    <w:rsid w:val="008E1286"/>
    <w:rsid w:val="008E3E4F"/>
    <w:rsid w:val="008E3E55"/>
    <w:rsid w:val="008E4C8F"/>
    <w:rsid w:val="008F452B"/>
    <w:rsid w:val="009150E1"/>
    <w:rsid w:val="0091528D"/>
    <w:rsid w:val="00916780"/>
    <w:rsid w:val="00933349"/>
    <w:rsid w:val="00946C09"/>
    <w:rsid w:val="00947E9F"/>
    <w:rsid w:val="00965FA3"/>
    <w:rsid w:val="009716AF"/>
    <w:rsid w:val="0097640D"/>
    <w:rsid w:val="00983378"/>
    <w:rsid w:val="009A290E"/>
    <w:rsid w:val="009A51E5"/>
    <w:rsid w:val="009A52DF"/>
    <w:rsid w:val="009B3F1F"/>
    <w:rsid w:val="009D0A4B"/>
    <w:rsid w:val="009E05D9"/>
    <w:rsid w:val="009E6BC2"/>
    <w:rsid w:val="009F110D"/>
    <w:rsid w:val="00A04E94"/>
    <w:rsid w:val="00A10C6A"/>
    <w:rsid w:val="00A36A8F"/>
    <w:rsid w:val="00A407F5"/>
    <w:rsid w:val="00A618C3"/>
    <w:rsid w:val="00A66738"/>
    <w:rsid w:val="00A66910"/>
    <w:rsid w:val="00A73740"/>
    <w:rsid w:val="00A775EF"/>
    <w:rsid w:val="00A8214A"/>
    <w:rsid w:val="00A82D09"/>
    <w:rsid w:val="00A9409E"/>
    <w:rsid w:val="00AA005F"/>
    <w:rsid w:val="00AA06B7"/>
    <w:rsid w:val="00AA0CC6"/>
    <w:rsid w:val="00AA61C7"/>
    <w:rsid w:val="00AA7560"/>
    <w:rsid w:val="00AB2705"/>
    <w:rsid w:val="00AC18BF"/>
    <w:rsid w:val="00AC64F8"/>
    <w:rsid w:val="00AD0C48"/>
    <w:rsid w:val="00AD2DDB"/>
    <w:rsid w:val="00AE31FB"/>
    <w:rsid w:val="00AE783D"/>
    <w:rsid w:val="00AF0B96"/>
    <w:rsid w:val="00AF43C3"/>
    <w:rsid w:val="00B002AD"/>
    <w:rsid w:val="00B03153"/>
    <w:rsid w:val="00B04D3D"/>
    <w:rsid w:val="00B16D75"/>
    <w:rsid w:val="00B228B3"/>
    <w:rsid w:val="00B27FC7"/>
    <w:rsid w:val="00B32CF3"/>
    <w:rsid w:val="00B32E71"/>
    <w:rsid w:val="00B45297"/>
    <w:rsid w:val="00B54E5F"/>
    <w:rsid w:val="00B570CA"/>
    <w:rsid w:val="00B608B5"/>
    <w:rsid w:val="00B646AE"/>
    <w:rsid w:val="00B67E06"/>
    <w:rsid w:val="00B70761"/>
    <w:rsid w:val="00B802FD"/>
    <w:rsid w:val="00B85632"/>
    <w:rsid w:val="00B916DF"/>
    <w:rsid w:val="00B917E7"/>
    <w:rsid w:val="00B94A96"/>
    <w:rsid w:val="00BA054E"/>
    <w:rsid w:val="00BA12EE"/>
    <w:rsid w:val="00BB6D40"/>
    <w:rsid w:val="00BD7F58"/>
    <w:rsid w:val="00BE5321"/>
    <w:rsid w:val="00BE5B16"/>
    <w:rsid w:val="00BF3FC7"/>
    <w:rsid w:val="00C04182"/>
    <w:rsid w:val="00C04E5B"/>
    <w:rsid w:val="00C05F25"/>
    <w:rsid w:val="00C223DB"/>
    <w:rsid w:val="00C25AB0"/>
    <w:rsid w:val="00C25B49"/>
    <w:rsid w:val="00C34653"/>
    <w:rsid w:val="00C35BCE"/>
    <w:rsid w:val="00C3644E"/>
    <w:rsid w:val="00C36D51"/>
    <w:rsid w:val="00C441CC"/>
    <w:rsid w:val="00C52F5D"/>
    <w:rsid w:val="00C57512"/>
    <w:rsid w:val="00C621D0"/>
    <w:rsid w:val="00C8168C"/>
    <w:rsid w:val="00C83C97"/>
    <w:rsid w:val="00C854FD"/>
    <w:rsid w:val="00C86DDD"/>
    <w:rsid w:val="00C9419E"/>
    <w:rsid w:val="00C9693E"/>
    <w:rsid w:val="00CB6E99"/>
    <w:rsid w:val="00CC315B"/>
    <w:rsid w:val="00CD2F3F"/>
    <w:rsid w:val="00CE24AB"/>
    <w:rsid w:val="00CE7A17"/>
    <w:rsid w:val="00CF18BE"/>
    <w:rsid w:val="00CF1E95"/>
    <w:rsid w:val="00D35160"/>
    <w:rsid w:val="00D45A10"/>
    <w:rsid w:val="00D45A3F"/>
    <w:rsid w:val="00D537F6"/>
    <w:rsid w:val="00D5465B"/>
    <w:rsid w:val="00D60E75"/>
    <w:rsid w:val="00D64FB2"/>
    <w:rsid w:val="00D728B8"/>
    <w:rsid w:val="00D774E9"/>
    <w:rsid w:val="00D84005"/>
    <w:rsid w:val="00D86D01"/>
    <w:rsid w:val="00D93216"/>
    <w:rsid w:val="00DA133F"/>
    <w:rsid w:val="00DC2122"/>
    <w:rsid w:val="00DD5DAE"/>
    <w:rsid w:val="00DE0213"/>
    <w:rsid w:val="00DE5137"/>
    <w:rsid w:val="00DF16A0"/>
    <w:rsid w:val="00DF5EDE"/>
    <w:rsid w:val="00E02338"/>
    <w:rsid w:val="00E12D41"/>
    <w:rsid w:val="00E1304E"/>
    <w:rsid w:val="00E1686A"/>
    <w:rsid w:val="00E34090"/>
    <w:rsid w:val="00E37526"/>
    <w:rsid w:val="00E43017"/>
    <w:rsid w:val="00E455A3"/>
    <w:rsid w:val="00E46535"/>
    <w:rsid w:val="00E50883"/>
    <w:rsid w:val="00E54EEF"/>
    <w:rsid w:val="00E5506C"/>
    <w:rsid w:val="00E65B3D"/>
    <w:rsid w:val="00E770CE"/>
    <w:rsid w:val="00E97173"/>
    <w:rsid w:val="00EA3729"/>
    <w:rsid w:val="00EA3C03"/>
    <w:rsid w:val="00EA6124"/>
    <w:rsid w:val="00EB2EBB"/>
    <w:rsid w:val="00EB5A8A"/>
    <w:rsid w:val="00EC3045"/>
    <w:rsid w:val="00EC478D"/>
    <w:rsid w:val="00ED7DB0"/>
    <w:rsid w:val="00EE392F"/>
    <w:rsid w:val="00EE7AF5"/>
    <w:rsid w:val="00F007B2"/>
    <w:rsid w:val="00F00DF4"/>
    <w:rsid w:val="00F06DF1"/>
    <w:rsid w:val="00F07445"/>
    <w:rsid w:val="00F104DD"/>
    <w:rsid w:val="00F121B9"/>
    <w:rsid w:val="00F17E6B"/>
    <w:rsid w:val="00F24373"/>
    <w:rsid w:val="00F41F6A"/>
    <w:rsid w:val="00F427F5"/>
    <w:rsid w:val="00F5301A"/>
    <w:rsid w:val="00F57E0D"/>
    <w:rsid w:val="00F72146"/>
    <w:rsid w:val="00F849D5"/>
    <w:rsid w:val="00F93749"/>
    <w:rsid w:val="00FA0911"/>
    <w:rsid w:val="00FA63EF"/>
    <w:rsid w:val="00FB799B"/>
    <w:rsid w:val="00FD646D"/>
    <w:rsid w:val="00FE1C2E"/>
    <w:rsid w:val="00FE2633"/>
    <w:rsid w:val="00FE39E2"/>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DD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4E3AD-A7DF-4A0A-8FE9-457D90B82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331</Words>
  <Characters>1891</Characters>
  <Application>Microsoft Office Word</Application>
  <DocSecurity>0</DocSecurity>
  <Lines>15</Lines>
  <Paragraphs>4</Paragraphs>
  <ScaleCrop>false</ScaleCrop>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13</cp:revision>
  <dcterms:created xsi:type="dcterms:W3CDTF">2022-04-24T17:23:00Z</dcterms:created>
  <dcterms:modified xsi:type="dcterms:W3CDTF">2022-04-25T17:43:00Z</dcterms:modified>
</cp:coreProperties>
</file>